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14A2" w14:textId="2FB27594" w:rsidR="00FE102C" w:rsidRPr="00124876" w:rsidRDefault="004A680C" w:rsidP="00FE102C">
      <w:pPr>
        <w:pStyle w:val="Titre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Modèle de l’a</w:t>
      </w:r>
      <w:r w:rsidR="00FE102C" w:rsidRPr="00124876">
        <w:rPr>
          <w:rFonts w:ascii="Arial" w:hAnsi="Arial" w:cs="Arial"/>
          <w:sz w:val="36"/>
          <w:szCs w:val="18"/>
        </w:rPr>
        <w:t>tténuation d’une onde sonore</w:t>
      </w:r>
    </w:p>
    <w:p w14:paraId="1F678D41" w14:textId="487EE2A3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95066BF" wp14:editId="74ABA143">
                <wp:simplePos x="0" y="0"/>
                <wp:positionH relativeFrom="column">
                  <wp:posOffset>3985591</wp:posOffset>
                </wp:positionH>
                <wp:positionV relativeFrom="paragraph">
                  <wp:posOffset>103754</wp:posOffset>
                </wp:positionV>
                <wp:extent cx="2543175" cy="1735455"/>
                <wp:effectExtent l="0" t="0" r="9525" b="17145"/>
                <wp:wrapSquare wrapText="bothSides" distT="0" distB="0" distL="114300" distR="114300"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735455"/>
                          <a:chOff x="4118228" y="2912273"/>
                          <a:chExt cx="2543175" cy="1735455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4118228" y="2912273"/>
                            <a:ext cx="2543175" cy="1735455"/>
                            <a:chOff x="0" y="0"/>
                            <a:chExt cx="3193480" cy="2179674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3083425" cy="217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B90875" w14:textId="77777777" w:rsidR="004A680C" w:rsidRDefault="004A680C" w:rsidP="004A680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Connecteur droit avec flèche 34"/>
                          <wps:cNvCnPr/>
                          <wps:spPr>
                            <a:xfrm>
                              <a:off x="1041990" y="1118191"/>
                              <a:ext cx="108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35" name="Groupe 35"/>
                          <wpg:cNvGrpSpPr/>
                          <wpg:grpSpPr>
                            <a:xfrm>
                              <a:off x="0" y="0"/>
                              <a:ext cx="3193480" cy="2179674"/>
                              <a:chOff x="0" y="0"/>
                              <a:chExt cx="3193480" cy="2179674"/>
                            </a:xfrm>
                          </wpg:grpSpPr>
                          <wps:wsp>
                            <wps:cNvPr id="36" name="Ellipse 36"/>
                            <wps:cNvSpPr/>
                            <wps:spPr>
                              <a:xfrm>
                                <a:off x="988828" y="1063256"/>
                                <a:ext cx="95693" cy="956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863C2F" w14:textId="77777777" w:rsidR="004A680C" w:rsidRDefault="004A680C" w:rsidP="004A68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0" y="63795"/>
                                <a:ext cx="2115879" cy="211587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F9C16" w14:textId="77777777" w:rsidR="004A680C" w:rsidRDefault="004A680C" w:rsidP="004A68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Ellipse 38"/>
                            <wps:cNvSpPr/>
                            <wps:spPr>
                              <a:xfrm rot="-2192150">
                                <a:off x="1467293" y="442137"/>
                                <a:ext cx="255182" cy="1701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D3B6A3" w14:textId="77777777" w:rsidR="004A680C" w:rsidRDefault="004A680C" w:rsidP="004A68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Ellipse 39"/>
                            <wps:cNvSpPr/>
                            <wps:spPr>
                              <a:xfrm>
                                <a:off x="0" y="935665"/>
                                <a:ext cx="2126512" cy="38277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238FE" w14:textId="77777777" w:rsidR="004A680C" w:rsidRDefault="004A680C" w:rsidP="004A68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Connecteur droit avec flèche 40"/>
                            <wps:cNvCnPr/>
                            <wps:spPr>
                              <a:xfrm flipH="1">
                                <a:off x="1643617" y="85060"/>
                                <a:ext cx="786809" cy="39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2392326" y="0"/>
                                <a:ext cx="801154" cy="223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2167CD" w14:textId="77777777" w:rsidR="004A680C" w:rsidRDefault="004A680C" w:rsidP="004A680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Surface </w:t>
                                  </w:r>
                                  <m:oMath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s</m:t>
                                    </m:r>
                                  </m:oMath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color w:val="000000"/>
                                      <w:sz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1403498" y="946298"/>
                                <a:ext cx="691117" cy="223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C3AD63" w14:textId="77777777" w:rsidR="004A680C" w:rsidRDefault="004A680C" w:rsidP="004A680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rayon r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5066BF" id="Groupe 30" o:spid="_x0000_s1026" style="position:absolute;margin-left:313.85pt;margin-top:8.15pt;width:200.25pt;height:136.65pt;z-index:251664384;mso-width-relative:margin" coordorigin="41182,29122" coordsize="25431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">
                <v:group id="Groupe 31" o:spid="_x0000_s1027" style="position:absolute;left:41182;top:29122;width:25432;height:17355" coordsize="31934,2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28" style="position:absolute;width:30834;height:2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3B90875" w14:textId="77777777" w:rsidR="004A680C" w:rsidRDefault="004A680C" w:rsidP="004A680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4" o:spid="_x0000_s1029" type="#_x0000_t32" style="position:absolute;left:10419;top:11181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" strokecolor="black [3200]">
                    <v:stroke dashstyle="dash" startarrowwidth="narrow" startarrowlength="short" endarrow="block" joinstyle="miter"/>
                  </v:shape>
                  <v:group id="Groupe 35" o:spid="_x0000_s1030" style="position:absolute;width:31934;height:21796" coordsize="31934,2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oval id="Ellipse 36" o:spid="_x0000_s1031" style="position:absolute;left:9888;top:10632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" fillcolor="black [3200]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C863C2F" w14:textId="77777777" w:rsidR="004A680C" w:rsidRDefault="004A680C" w:rsidP="004A680C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Ellipse 37" o:spid="_x0000_s1032" style="position:absolute;top:637;width:21158;height:21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4BF9C16" w14:textId="77777777" w:rsidR="004A680C" w:rsidRDefault="004A680C" w:rsidP="004A680C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Ellipse 38" o:spid="_x0000_s1033" style="position:absolute;left:14672;top:4421;width:2552;height:1701;rotation:-23944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" fillcolor="#4472c4 [3204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5D3B6A3" w14:textId="77777777" w:rsidR="004A680C" w:rsidRDefault="004A680C" w:rsidP="004A680C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oval id="Ellipse 39" o:spid="_x0000_s1034" style="position:absolute;top:9356;width:21265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" filled="f" strokecolor="#31538f" strokeweight="1pt">
                      <v:stroke dashstyle="dash"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61238FE" w14:textId="77777777" w:rsidR="004A680C" w:rsidRDefault="004A680C" w:rsidP="004A680C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  <v:shape id="Connecteur droit avec flèche 40" o:spid="_x0000_s1035" type="#_x0000_t32" style="position:absolute;left:16436;top:850;width:7868;height:3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" strokecolor="black [3200]">
                      <v:stroke startarrowwidth="narrow" startarrowlength="short" endarrow="block" joinstyle="miter"/>
                    </v:shape>
                    <v:rect id="Rectangle 41" o:spid="_x0000_s1036" style="position:absolute;left:23923;width:8011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" fillcolor="white [3201]" stroked="f">
                      <v:textbox inset="0,0,0,0">
                        <w:txbxContent>
                          <w:p w14:paraId="342167CD" w14:textId="77777777" w:rsidR="004A680C" w:rsidRDefault="004A680C" w:rsidP="004A680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Surface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s</m:t>
                              </m:r>
                            </m:oMath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Rectangle 42" o:spid="_x0000_s1037" style="position:absolute;left:14034;top:9462;width:691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<v:textbox inset="0,0,0,0">
                        <w:txbxContent>
                          <w:p w14:paraId="62C3AD63" w14:textId="77777777" w:rsidR="004A680C" w:rsidRDefault="004A680C" w:rsidP="004A680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rayon r</w:t>
                            </w:r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A. Puissance sonore</w:t>
      </w:r>
    </w:p>
    <w:p w14:paraId="1A0CB6DA" w14:textId="65B4B672" w:rsidR="004A680C" w:rsidRPr="004A680C" w:rsidRDefault="004A680C" w:rsidP="004A680C">
      <w:pPr>
        <w:jc w:val="both"/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La </w:t>
      </w:r>
      <w:r w:rsidRPr="004A680C">
        <w:rPr>
          <w:rFonts w:ascii="Arial" w:eastAsia="Verdana" w:hAnsi="Arial" w:cs="Arial"/>
          <w:b/>
          <w:sz w:val="22"/>
          <w:szCs w:val="22"/>
        </w:rPr>
        <w:t>puissance sonore</w:t>
      </w:r>
      <w:r w:rsidRPr="004A680C">
        <w:rPr>
          <w:rFonts w:ascii="Arial" w:eastAsia="Verdana" w:hAnsi="Arial" w:cs="Arial"/>
          <w:sz w:val="22"/>
          <w:szCs w:val="22"/>
        </w:rPr>
        <w:t xml:space="preserve">, notée </w:t>
      </w:r>
      <w:r w:rsidRPr="004A680C">
        <w:rPr>
          <w:rFonts w:ascii="Arial" w:eastAsia="Verdana" w:hAnsi="Arial" w:cs="Arial"/>
          <w:i/>
          <w:sz w:val="22"/>
          <w:szCs w:val="22"/>
        </w:rPr>
        <w:t>P</w:t>
      </w:r>
      <w:r w:rsidRPr="004A680C">
        <w:rPr>
          <w:rFonts w:ascii="Arial" w:eastAsia="Verdana" w:hAnsi="Arial" w:cs="Arial"/>
          <w:sz w:val="22"/>
          <w:szCs w:val="22"/>
        </w:rPr>
        <w:t xml:space="preserve">, est l'énergie reçue par unité de temps par un récepteur quelconque. Elle s'exprime en watt (W). </w:t>
      </w:r>
    </w:p>
    <w:p w14:paraId="74CF8FC6" w14:textId="6AF40C05" w:rsidR="004A680C" w:rsidRPr="004A680C" w:rsidRDefault="004A680C" w:rsidP="004A680C">
      <w:pPr>
        <w:rPr>
          <w:rFonts w:ascii="Arial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La </w:t>
      </w:r>
      <w:r w:rsidRPr="004A680C">
        <w:rPr>
          <w:rFonts w:ascii="Arial" w:eastAsia="Verdana" w:hAnsi="Arial" w:cs="Arial"/>
          <w:b/>
          <w:sz w:val="22"/>
          <w:szCs w:val="22"/>
        </w:rPr>
        <w:t>puissance émise</w:t>
      </w:r>
      <w:r w:rsidRPr="004A680C">
        <w:rPr>
          <w:rFonts w:ascii="Arial" w:eastAsia="Verdana" w:hAnsi="Arial" w:cs="Arial"/>
          <w:sz w:val="22"/>
          <w:szCs w:val="22"/>
        </w:rPr>
        <w:t xml:space="preserve"> par une source, notée par exemple </w:t>
      </w:r>
      <w:r w:rsidRPr="004A680C">
        <w:rPr>
          <w:rFonts w:ascii="Arial" w:eastAsia="Verdana" w:hAnsi="Arial" w:cs="Arial"/>
          <w:i/>
          <w:sz w:val="22"/>
          <w:szCs w:val="22"/>
        </w:rPr>
        <w:t>P</w:t>
      </w:r>
      <w:r w:rsidRPr="004A680C">
        <w:rPr>
          <w:rFonts w:ascii="Arial" w:eastAsia="Verdana" w:hAnsi="Arial" w:cs="Arial"/>
          <w:i/>
          <w:sz w:val="22"/>
          <w:szCs w:val="22"/>
          <w:vertAlign w:val="subscript"/>
        </w:rPr>
        <w:t>0</w:t>
      </w:r>
      <w:r w:rsidRPr="004A680C">
        <w:rPr>
          <w:rFonts w:ascii="Arial" w:eastAsia="Verdana" w:hAnsi="Arial" w:cs="Arial"/>
          <w:sz w:val="22"/>
          <w:szCs w:val="22"/>
        </w:rPr>
        <w:t>, est répartie, lors d’une propagation dans toutes les directions, sur une sphère de plus en plus grande</w:t>
      </w:r>
    </w:p>
    <w:p w14:paraId="743FE61D" w14:textId="622E0F03" w:rsidR="004A680C" w:rsidRPr="004A680C" w:rsidRDefault="004A680C" w:rsidP="004A680C">
      <w:pPr>
        <w:jc w:val="both"/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Pour un récepteur de surface </w:t>
      </w:r>
      <m:oMath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>s</m:t>
        </m:r>
      </m:oMath>
      <w:r w:rsidRPr="004A680C">
        <w:rPr>
          <w:rFonts w:ascii="Arial" w:eastAsia="Verdana" w:hAnsi="Arial" w:cs="Arial"/>
          <w:i/>
          <w:sz w:val="22"/>
          <w:szCs w:val="22"/>
        </w:rPr>
        <w:t xml:space="preserve"> </w:t>
      </w:r>
      <w:r w:rsidRPr="004A680C">
        <w:rPr>
          <w:rFonts w:ascii="Arial" w:eastAsia="Verdana" w:hAnsi="Arial" w:cs="Arial"/>
          <w:sz w:val="22"/>
          <w:szCs w:val="22"/>
        </w:rPr>
        <w:t xml:space="preserve">donnée (par exemple notre tympan), la puissance reçue est donc de plus en plus faible </w:t>
      </w:r>
      <w:r w:rsidRPr="004A680C">
        <w:rPr>
          <w:rFonts w:ascii="Arial" w:hAnsi="Arial" w:cs="Arial"/>
          <w:sz w:val="22"/>
          <w:szCs w:val="22"/>
        </w:rPr>
        <w:t>au fur et à mesure que l’on s’éloigne de la source.</w:t>
      </w:r>
    </w:p>
    <w:p w14:paraId="57EB8D40" w14:textId="11320F3A" w:rsidR="004A680C" w:rsidRDefault="004A680C" w:rsidP="004A680C">
      <w:pPr>
        <w:rPr>
          <w:rFonts w:ascii="Arial" w:eastAsia="Arial" w:hAnsi="Arial" w:cs="Arial"/>
          <w:b/>
          <w:iCs/>
          <w:sz w:val="22"/>
          <w:szCs w:val="22"/>
          <w:u w:val="single"/>
        </w:rPr>
      </w:pPr>
    </w:p>
    <w:p w14:paraId="526BCE89" w14:textId="1E8E65FE" w:rsidR="004A680C" w:rsidRPr="004A680C" w:rsidRDefault="004A680C" w:rsidP="004A680C">
      <w:pPr>
        <w:rPr>
          <w:rFonts w:ascii="Arial" w:eastAsia="Arial" w:hAnsi="Arial" w:cs="Arial"/>
          <w:b/>
          <w:iCs/>
          <w:sz w:val="22"/>
          <w:szCs w:val="22"/>
          <w:u w:val="single"/>
        </w:rPr>
      </w:pPr>
      <w:r w:rsidRPr="004A680C">
        <w:rPr>
          <w:rFonts w:ascii="Arial" w:eastAsia="Arial" w:hAnsi="Arial" w:cs="Arial"/>
          <w:b/>
          <w:iCs/>
          <w:sz w:val="22"/>
          <w:szCs w:val="22"/>
          <w:u w:val="single"/>
        </w:rPr>
        <w:t>B. Intensité sonore</w:t>
      </w:r>
    </w:p>
    <w:p w14:paraId="0CDF3C1C" w14:textId="0B017A5F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635872" wp14:editId="26AF16E1">
                <wp:simplePos x="0" y="0"/>
                <wp:positionH relativeFrom="column">
                  <wp:posOffset>2703195</wp:posOffset>
                </wp:positionH>
                <wp:positionV relativeFrom="paragraph">
                  <wp:posOffset>686435</wp:posOffset>
                </wp:positionV>
                <wp:extent cx="1460500" cy="596265"/>
                <wp:effectExtent l="0" t="0" r="25400" b="1333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962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A01D9" w14:textId="77777777" w:rsidR="004A680C" w:rsidRDefault="004A680C" w:rsidP="004A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5872" id="Rectangle 19" o:spid="_x0000_s1038" style="position:absolute;margin-left:212.85pt;margin-top:54.05pt;width:11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DA01D9" w14:textId="77777777" w:rsidR="004A680C" w:rsidRDefault="004A680C" w:rsidP="004A680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A680C">
        <w:rPr>
          <w:rFonts w:ascii="Arial" w:hAnsi="Arial" w:cs="Arial"/>
          <w:sz w:val="22"/>
          <w:szCs w:val="22"/>
        </w:rPr>
        <w:t>À</w:t>
      </w:r>
      <w:r w:rsidRPr="004A680C">
        <w:rPr>
          <w:rFonts w:ascii="Arial" w:hAnsi="Arial" w:cs="Arial"/>
          <w:sz w:val="22"/>
          <w:szCs w:val="22"/>
        </w:rPr>
        <w:t xml:space="preserve"> une distance donnée de la source, la puissance sonore reçue est proportionnelle à la surface du récepteur. Pourtant, deux récepteurs dont les surfaces sont différentes reçoivent chacun un son aussi fort pour l’un que pour l’autre. Pour rendre compte de cette observation,</w:t>
      </w:r>
      <w:r w:rsidRPr="004A680C">
        <w:rPr>
          <w:rFonts w:ascii="Arial" w:eastAsia="Verdana" w:hAnsi="Arial" w:cs="Arial"/>
          <w:sz w:val="22"/>
          <w:szCs w:val="22"/>
        </w:rPr>
        <w:t xml:space="preserve"> on définit </w:t>
      </w:r>
      <w:r w:rsidRPr="004A680C">
        <w:rPr>
          <w:rFonts w:ascii="Arial" w:eastAsia="Verdana" w:hAnsi="Arial" w:cs="Arial"/>
          <w:b/>
          <w:sz w:val="22"/>
          <w:szCs w:val="22"/>
        </w:rPr>
        <w:t>l'intensité sonore</w:t>
      </w:r>
      <w:r w:rsidRPr="004A680C">
        <w:rPr>
          <w:rFonts w:ascii="Arial" w:eastAsia="Verdana" w:hAnsi="Arial" w:cs="Arial"/>
          <w:sz w:val="22"/>
          <w:szCs w:val="22"/>
        </w:rPr>
        <w:t xml:space="preserve"> perçue par un récepteur de surface </w:t>
      </w:r>
      <m:oMath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>s</m:t>
        </m:r>
      </m:oMath>
      <w:r w:rsidRPr="004A680C">
        <w:rPr>
          <w:rFonts w:ascii="Arial" w:eastAsia="Verdana" w:hAnsi="Arial" w:cs="Arial"/>
          <w:sz w:val="22"/>
          <w:szCs w:val="22"/>
        </w:rPr>
        <w:t xml:space="preserve"> par le rapport de la puissance reçue et de la surface : </w:t>
      </w:r>
    </w:p>
    <w:p w14:paraId="6DC91AC9" w14:textId="77777777" w:rsidR="004A680C" w:rsidRDefault="004A680C" w:rsidP="004A680C">
      <w:pPr>
        <w:rPr>
          <w:rFonts w:ascii="Arial" w:eastAsia="Verdana" w:hAnsi="Arial" w:cs="Arial"/>
          <w:sz w:val="22"/>
          <w:szCs w:val="22"/>
        </w:rPr>
      </w:pPr>
    </w:p>
    <w:p w14:paraId="6571FDE3" w14:textId="260D7834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>L’intensité sonore s'exprime en W.m</w:t>
      </w:r>
      <w:r w:rsidRPr="004A680C">
        <w:rPr>
          <w:rFonts w:ascii="Arial" w:eastAsia="Verdana" w:hAnsi="Arial" w:cs="Arial"/>
          <w:sz w:val="22"/>
          <w:szCs w:val="22"/>
          <w:vertAlign w:val="superscript"/>
        </w:rPr>
        <w:t>-2</w:t>
      </w:r>
      <w:r w:rsidRPr="004A680C">
        <w:rPr>
          <w:rFonts w:ascii="Arial" w:eastAsia="Verdana" w:hAnsi="Arial" w:cs="Arial"/>
          <w:sz w:val="22"/>
          <w:szCs w:val="22"/>
        </w:rPr>
        <w:t xml:space="preserve">. </w:t>
      </w:r>
    </w:p>
    <w:p w14:paraId="6125D311" w14:textId="3B1B092D" w:rsidR="004A680C" w:rsidRDefault="004A680C" w:rsidP="004A680C">
      <w:pPr>
        <w:spacing w:before="120"/>
        <w:rPr>
          <w:rFonts w:ascii="Arial" w:eastAsia="Verdana" w:hAnsi="Arial" w:cs="Arial"/>
          <w:sz w:val="22"/>
          <w:szCs w:val="22"/>
        </w:rPr>
      </w:pPr>
    </w:p>
    <w:p w14:paraId="5B038FF3" w14:textId="254257CF" w:rsidR="004A680C" w:rsidRPr="004A680C" w:rsidRDefault="004A680C" w:rsidP="004A680C">
      <w:pPr>
        <w:spacing w:before="120"/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>Ainsi, l'intensité sonore est indépendante de la surface du récepteur</w:t>
      </w:r>
      <w:r>
        <w:rPr>
          <w:rFonts w:ascii="Arial" w:eastAsia="Verdana" w:hAnsi="Arial" w:cs="Arial"/>
          <w:sz w:val="22"/>
          <w:szCs w:val="22"/>
        </w:rPr>
        <w:t xml:space="preserve"> : par exemple </w:t>
      </w:r>
      <w:r w:rsidRPr="004A680C">
        <w:rPr>
          <w:rFonts w:ascii="Arial" w:eastAsia="Verdana" w:hAnsi="Arial" w:cs="Arial"/>
          <w:sz w:val="22"/>
          <w:szCs w:val="22"/>
        </w:rPr>
        <w:t xml:space="preserve">à une distance donnée de la source, si </w:t>
      </w:r>
      <m:oMath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>s</m:t>
        </m:r>
      </m:oMath>
      <w:r w:rsidRPr="004A680C">
        <w:rPr>
          <w:rFonts w:ascii="Arial" w:eastAsia="Verdana" w:hAnsi="Arial" w:cs="Arial"/>
          <w:sz w:val="22"/>
          <w:szCs w:val="22"/>
        </w:rPr>
        <w:t xml:space="preserve"> double, </w:t>
      </w:r>
      <w:r w:rsidRPr="004A680C">
        <w:rPr>
          <w:rFonts w:ascii="Arial" w:eastAsia="Verdana" w:hAnsi="Arial" w:cs="Arial"/>
          <w:i/>
          <w:sz w:val="22"/>
          <w:szCs w:val="22"/>
        </w:rPr>
        <w:t>P</w:t>
      </w:r>
      <w:r w:rsidRPr="004A680C">
        <w:rPr>
          <w:rFonts w:ascii="Arial" w:eastAsia="Verdana" w:hAnsi="Arial" w:cs="Arial"/>
          <w:sz w:val="22"/>
          <w:szCs w:val="22"/>
        </w:rPr>
        <w:t xml:space="preserve"> double également et </w:t>
      </w:r>
      <w:r w:rsidRPr="004A680C">
        <w:rPr>
          <w:rFonts w:ascii="Arial" w:eastAsia="Verdana" w:hAnsi="Arial" w:cs="Arial"/>
          <w:i/>
          <w:sz w:val="22"/>
          <w:szCs w:val="22"/>
        </w:rPr>
        <w:t>I</w:t>
      </w:r>
      <w:r w:rsidRPr="004A680C">
        <w:rPr>
          <w:rFonts w:ascii="Arial" w:eastAsia="Verdana" w:hAnsi="Arial" w:cs="Arial"/>
          <w:sz w:val="22"/>
          <w:szCs w:val="22"/>
        </w:rPr>
        <w:t xml:space="preserve"> reste identique.</w:t>
      </w:r>
    </w:p>
    <w:p w14:paraId="32B63FF6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</w:p>
    <w:p w14:paraId="14C09351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C. Phénomène d’atténuation</w:t>
      </w:r>
    </w:p>
    <w:p w14:paraId="3AE040D3" w14:textId="77777777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Il existe 2 types d’atténuation d’une onde sonore : </w:t>
      </w:r>
    </w:p>
    <w:p w14:paraId="4823B38C" w14:textId="77777777" w:rsidR="004A680C" w:rsidRPr="004A680C" w:rsidRDefault="004A680C" w:rsidP="004A68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Verdana" w:hAnsi="Arial" w:cs="Arial"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l’atténuation </w:t>
      </w: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géométrique</w:t>
      </w: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liée au fait que l’énergie se répartit sur une surface plus grande</w:t>
      </w: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 ; </w:t>
      </w:r>
    </w:p>
    <w:p w14:paraId="1CABD3FC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Verdana" w:hAnsi="Arial" w:cs="Arial"/>
          <w:i/>
          <w:iCs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i/>
          <w:iCs/>
          <w:color w:val="000000"/>
          <w:sz w:val="22"/>
          <w:szCs w:val="22"/>
        </w:rPr>
        <w:t>I = P</w:t>
      </w:r>
      <w:r w:rsidRPr="004A680C">
        <w:rPr>
          <w:rFonts w:ascii="Arial" w:eastAsia="Verdana" w:hAnsi="Arial" w:cs="Arial"/>
          <w:i/>
          <w:iCs/>
          <w:color w:val="000000"/>
          <w:sz w:val="22"/>
          <w:szCs w:val="22"/>
          <w:vertAlign w:val="subscript"/>
        </w:rPr>
        <w:t>0</w:t>
      </w:r>
      <w:r w:rsidRPr="004A680C">
        <w:rPr>
          <w:rFonts w:ascii="Arial" w:eastAsia="Verdana" w:hAnsi="Arial" w:cs="Arial"/>
          <w:i/>
          <w:iCs/>
          <w:color w:val="000000"/>
          <w:sz w:val="22"/>
          <w:szCs w:val="22"/>
        </w:rPr>
        <w:t>/S</w:t>
      </w:r>
    </w:p>
    <w:p w14:paraId="06F02106" w14:textId="7D2F6A00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Verdana" w:hAnsi="Arial" w:cs="Arial"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Conséquence :  </w:t>
      </w:r>
      <w:r w:rsidRPr="004A680C">
        <w:rPr>
          <w:rFonts w:ascii="Arial" w:eastAsia="Verdana" w:hAnsi="Arial" w:cs="Arial"/>
          <w:i/>
          <w:sz w:val="22"/>
          <w:szCs w:val="22"/>
        </w:rPr>
        <w:t>l’intensité sonore est divisée par 4 si la distance à la source double</w:t>
      </w:r>
      <w:r>
        <w:rPr>
          <w:rFonts w:ascii="Arial" w:eastAsia="Verdana" w:hAnsi="Arial" w:cs="Arial"/>
          <w:i/>
          <w:sz w:val="22"/>
          <w:szCs w:val="22"/>
        </w:rPr>
        <w:t>.</w:t>
      </w:r>
    </w:p>
    <w:p w14:paraId="452F98AE" w14:textId="2E82A3C0" w:rsidR="004A680C" w:rsidRPr="004A680C" w:rsidRDefault="004A680C" w:rsidP="004A68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Verdana" w:hAnsi="Arial" w:cs="Arial"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l’atténuation </w:t>
      </w: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par absorption</w:t>
      </w: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liée au milieu de propagation</w:t>
      </w:r>
      <w:r w:rsidRPr="004A680C">
        <w:rPr>
          <w:rFonts w:ascii="Arial" w:eastAsia="Verdana" w:hAnsi="Arial" w:cs="Arial"/>
          <w:color w:val="000000"/>
          <w:sz w:val="22"/>
          <w:szCs w:val="22"/>
        </w:rPr>
        <w:t xml:space="preserve"> du son</w:t>
      </w:r>
      <w:r>
        <w:rPr>
          <w:rFonts w:ascii="Arial" w:eastAsia="Verdana" w:hAnsi="Arial" w:cs="Arial"/>
          <w:color w:val="000000"/>
          <w:sz w:val="22"/>
          <w:szCs w:val="22"/>
        </w:rPr>
        <w:t> : en se propageant le son transmet une partie de son énergie au milieu</w:t>
      </w:r>
      <w:r w:rsidRPr="004A680C">
        <w:rPr>
          <w:rFonts w:ascii="Arial" w:eastAsia="Verdana" w:hAnsi="Arial" w:cs="Arial"/>
          <w:color w:val="000000"/>
          <w:sz w:val="22"/>
          <w:szCs w:val="22"/>
        </w:rPr>
        <w:t>.</w:t>
      </w:r>
    </w:p>
    <w:p w14:paraId="4E011936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</w:p>
    <w:p w14:paraId="1B3109D5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D. Niveau d’intensité sonore</w:t>
      </w:r>
    </w:p>
    <w:p w14:paraId="4352E25B" w14:textId="77777777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 wp14:anchorId="0701817A" wp14:editId="5FD0C709">
            <wp:simplePos x="0" y="0"/>
            <wp:positionH relativeFrom="column">
              <wp:posOffset>4754245</wp:posOffset>
            </wp:positionH>
            <wp:positionV relativeFrom="paragraph">
              <wp:posOffset>311785</wp:posOffset>
            </wp:positionV>
            <wp:extent cx="2092960" cy="2356485"/>
            <wp:effectExtent l="0" t="0" r="2540" b="5715"/>
            <wp:wrapSquare wrapText="bothSides" distT="0" distB="0" distL="114300" distR="11430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35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A680C">
        <w:rPr>
          <w:rFonts w:ascii="Arial" w:eastAsia="Verdana" w:hAnsi="Arial" w:cs="Arial"/>
          <w:sz w:val="22"/>
          <w:szCs w:val="22"/>
        </w:rPr>
        <w:t xml:space="preserve">Le niveau d'intensité sonore, noté </w:t>
      </w:r>
      <w:r w:rsidRPr="004A680C">
        <w:rPr>
          <w:rFonts w:ascii="Arial" w:eastAsia="Verdana" w:hAnsi="Arial" w:cs="Arial"/>
          <w:b/>
          <w:bCs/>
          <w:i/>
          <w:iCs/>
          <w:sz w:val="22"/>
          <w:szCs w:val="22"/>
        </w:rPr>
        <w:t>L</w:t>
      </w:r>
      <w:r w:rsidRPr="004A680C">
        <w:rPr>
          <w:rFonts w:ascii="Arial" w:eastAsia="Verdana" w:hAnsi="Arial" w:cs="Arial"/>
          <w:sz w:val="22"/>
          <w:szCs w:val="22"/>
        </w:rPr>
        <w:t>, est la grandeur physique qui modélise la manière dont notre oreille perçoit le caractère plus ou moins fort d'un son.</w:t>
      </w:r>
    </w:p>
    <w:p w14:paraId="5DC29CD1" w14:textId="6EE7E9A1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Relation entre le niveau sonore et l'intensité sonore : </w:t>
      </w:r>
    </w:p>
    <w:p w14:paraId="0E06DD03" w14:textId="51FAB01C" w:rsidR="004A680C" w:rsidRPr="004A680C" w:rsidRDefault="004A680C" w:rsidP="004A680C">
      <w:pPr>
        <w:jc w:val="center"/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709A6E" wp14:editId="6EC63A5C">
                <wp:simplePos x="0" y="0"/>
                <wp:positionH relativeFrom="column">
                  <wp:posOffset>1054596</wp:posOffset>
                </wp:positionH>
                <wp:positionV relativeFrom="paragraph">
                  <wp:posOffset>27940</wp:posOffset>
                </wp:positionV>
                <wp:extent cx="1866900" cy="695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59310" w14:textId="77777777" w:rsidR="004A680C" w:rsidRDefault="004A680C" w:rsidP="004A68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09A6E" id="Rectangle 18" o:spid="_x0000_s1039" style="position:absolute;left:0;text-align:left;margin-left:83.05pt;margin-top:2.2pt;width:147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0859310" w14:textId="77777777" w:rsidR="004A680C" w:rsidRDefault="004A680C" w:rsidP="004A68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5982D3" w14:textId="77777777" w:rsidR="004A680C" w:rsidRPr="004A680C" w:rsidRDefault="004A680C" w:rsidP="004A680C">
      <w:pPr>
        <w:jc w:val="center"/>
        <w:rPr>
          <w:rFonts w:ascii="Arial" w:eastAsia="Verdana" w:hAnsi="Arial" w:cs="Arial"/>
          <w:sz w:val="22"/>
          <w:szCs w:val="22"/>
        </w:rPr>
      </w:pPr>
    </w:p>
    <w:p w14:paraId="5CFC9E1C" w14:textId="77777777" w:rsidR="004A680C" w:rsidRPr="004A680C" w:rsidRDefault="004A680C" w:rsidP="004A680C">
      <w:pPr>
        <w:jc w:val="center"/>
        <w:rPr>
          <w:rFonts w:ascii="Arial" w:eastAsia="Verdana" w:hAnsi="Arial" w:cs="Arial"/>
          <w:sz w:val="22"/>
          <w:szCs w:val="22"/>
        </w:rPr>
      </w:pPr>
    </w:p>
    <w:p w14:paraId="5B2DEF14" w14:textId="77777777" w:rsidR="004A680C" w:rsidRDefault="004A680C" w:rsidP="004A680C">
      <w:pPr>
        <w:rPr>
          <w:rFonts w:ascii="Arial" w:eastAsia="Verdana" w:hAnsi="Arial" w:cs="Arial"/>
          <w:sz w:val="22"/>
          <w:szCs w:val="22"/>
        </w:rPr>
      </w:pPr>
    </w:p>
    <w:p w14:paraId="624A809F" w14:textId="6B8B544D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avec  </w:t>
      </w:r>
      <w:r w:rsidRPr="004A680C">
        <w:rPr>
          <w:rFonts w:ascii="Arial" w:eastAsia="Verdana" w:hAnsi="Arial" w:cs="Arial"/>
          <w:sz w:val="22"/>
          <w:szCs w:val="22"/>
        </w:rPr>
        <w:tab/>
      </w:r>
    </w:p>
    <w:p w14:paraId="5F35358B" w14:textId="77777777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b/>
          <w:bCs/>
          <w:i/>
          <w:iCs/>
          <w:sz w:val="22"/>
          <w:szCs w:val="22"/>
        </w:rPr>
        <w:t>L</w:t>
      </w:r>
      <w:r w:rsidRPr="004A680C">
        <w:rPr>
          <w:rFonts w:ascii="Arial" w:eastAsia="Verdana" w:hAnsi="Arial" w:cs="Arial"/>
          <w:sz w:val="22"/>
          <w:szCs w:val="22"/>
        </w:rPr>
        <w:t xml:space="preserve"> : niveau d’intensité sonore en décibels (dB) </w:t>
      </w:r>
    </w:p>
    <w:p w14:paraId="1753F0E9" w14:textId="77777777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i/>
          <w:iCs/>
          <w:sz w:val="22"/>
          <w:szCs w:val="22"/>
        </w:rPr>
        <w:t>I</w:t>
      </w:r>
      <w:r w:rsidRPr="004A680C">
        <w:rPr>
          <w:rFonts w:ascii="Arial" w:eastAsia="Verdana" w:hAnsi="Arial" w:cs="Arial"/>
          <w:sz w:val="22"/>
          <w:szCs w:val="22"/>
        </w:rPr>
        <w:t> : intensité sonore ;</w:t>
      </w:r>
    </w:p>
    <w:p w14:paraId="0A4DE534" w14:textId="77777777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i/>
          <w:iCs/>
          <w:sz w:val="22"/>
          <w:szCs w:val="22"/>
        </w:rPr>
        <w:t>I</w:t>
      </w:r>
      <w:r w:rsidRPr="004A680C">
        <w:rPr>
          <w:rFonts w:ascii="Arial" w:eastAsia="Verdana" w:hAnsi="Arial" w:cs="Arial"/>
          <w:i/>
          <w:iCs/>
          <w:sz w:val="22"/>
          <w:szCs w:val="22"/>
          <w:vertAlign w:val="subscript"/>
        </w:rPr>
        <w:t>0</w:t>
      </w:r>
      <w:r w:rsidRPr="004A680C">
        <w:rPr>
          <w:rFonts w:ascii="Arial" w:eastAsia="Verdana" w:hAnsi="Arial" w:cs="Arial"/>
          <w:sz w:val="22"/>
          <w:szCs w:val="22"/>
        </w:rPr>
        <w:t xml:space="preserve"> =10</w:t>
      </w:r>
      <w:r w:rsidRPr="004A680C">
        <w:rPr>
          <w:rFonts w:ascii="Arial" w:eastAsia="Verdana" w:hAnsi="Arial" w:cs="Arial"/>
          <w:sz w:val="22"/>
          <w:szCs w:val="22"/>
          <w:vertAlign w:val="superscript"/>
        </w:rPr>
        <w:t>-12</w:t>
      </w:r>
      <w:r w:rsidRPr="004A680C">
        <w:rPr>
          <w:rFonts w:ascii="Arial" w:eastAsia="Verdana" w:hAnsi="Arial" w:cs="Arial"/>
          <w:sz w:val="22"/>
          <w:szCs w:val="22"/>
        </w:rPr>
        <w:t xml:space="preserve"> W.m</w:t>
      </w:r>
      <w:r w:rsidRPr="004A680C">
        <w:rPr>
          <w:rFonts w:ascii="Arial" w:eastAsia="Verdana" w:hAnsi="Arial" w:cs="Arial"/>
          <w:sz w:val="22"/>
          <w:szCs w:val="22"/>
          <w:vertAlign w:val="superscript"/>
        </w:rPr>
        <w:t>-2</w:t>
      </w:r>
      <w:r w:rsidRPr="004A680C">
        <w:rPr>
          <w:rFonts w:ascii="Arial" w:eastAsia="Verdana" w:hAnsi="Arial" w:cs="Arial"/>
          <w:sz w:val="22"/>
          <w:szCs w:val="22"/>
        </w:rPr>
        <w:t> : intensité minimale audible (seuil d’audibilité).</w:t>
      </w:r>
    </w:p>
    <w:p w14:paraId="695EA519" w14:textId="4C9439ED" w:rsidR="004A680C" w:rsidRPr="004A680C" w:rsidRDefault="004A680C" w:rsidP="004A680C">
      <w:pPr>
        <w:spacing w:before="1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S</w:t>
      </w:r>
      <w:r w:rsidRPr="004A680C">
        <w:rPr>
          <w:rFonts w:ascii="Arial" w:eastAsia="Verdana" w:hAnsi="Arial" w:cs="Arial"/>
          <w:sz w:val="22"/>
          <w:szCs w:val="22"/>
        </w:rPr>
        <w:t>i on double l’intensité sonore (2 sources identiques au lieu d’une), le niveau d’intensité sonore ne double pas.</w:t>
      </w:r>
    </w:p>
    <w:p w14:paraId="2217F8A9" w14:textId="3D9C2328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Plus généralement avec 2 sources : </w:t>
      </w:r>
      <w:r w:rsidRPr="004A680C">
        <w:rPr>
          <w:rFonts w:ascii="Arial" w:eastAsia="Calibri" w:hAnsi="Arial" w:cs="Arial"/>
          <w:i/>
          <w:iCs/>
          <w:sz w:val="22"/>
          <w:szCs w:val="22"/>
        </w:rPr>
        <w:t>I = I</w:t>
      </w:r>
      <w:r w:rsidRPr="004A680C">
        <w:rPr>
          <w:rFonts w:ascii="Arial" w:eastAsia="Calibri" w:hAnsi="Arial" w:cs="Arial"/>
          <w:i/>
          <w:iCs/>
          <w:sz w:val="22"/>
          <w:szCs w:val="22"/>
          <w:vertAlign w:val="subscript"/>
        </w:rPr>
        <w:t>1</w:t>
      </w:r>
      <w:r w:rsidRPr="004A680C">
        <w:rPr>
          <w:rFonts w:ascii="Arial" w:eastAsia="Calibri" w:hAnsi="Arial" w:cs="Arial"/>
          <w:i/>
          <w:iCs/>
          <w:sz w:val="22"/>
          <w:szCs w:val="22"/>
        </w:rPr>
        <w:t xml:space="preserve"> + I</w:t>
      </w:r>
      <w:r w:rsidRPr="004A680C">
        <w:rPr>
          <w:rFonts w:ascii="Arial" w:eastAsia="Calibri" w:hAnsi="Arial" w:cs="Arial"/>
          <w:i/>
          <w:iCs/>
          <w:sz w:val="22"/>
          <w:szCs w:val="22"/>
          <w:vertAlign w:val="subscript"/>
        </w:rPr>
        <w:t>2</w:t>
      </w:r>
      <w:r w:rsidRPr="004A680C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4A680C">
        <w:rPr>
          <w:rFonts w:ascii="Arial" w:eastAsia="Calibri" w:hAnsi="Arial" w:cs="Arial"/>
          <w:sz w:val="22"/>
          <w:szCs w:val="22"/>
        </w:rPr>
        <w:t xml:space="preserve">mais </w:t>
      </w:r>
      <w:r w:rsidRPr="004A680C">
        <w:rPr>
          <w:rFonts w:ascii="Arial" w:eastAsia="Calibri" w:hAnsi="Arial" w:cs="Arial"/>
          <w:i/>
          <w:iCs/>
          <w:sz w:val="22"/>
          <w:szCs w:val="22"/>
        </w:rPr>
        <w:t>L ≠ L</w:t>
      </w:r>
      <w:r w:rsidRPr="004A680C">
        <w:rPr>
          <w:rFonts w:ascii="Arial" w:eastAsia="Calibri" w:hAnsi="Arial" w:cs="Arial"/>
          <w:i/>
          <w:iCs/>
          <w:sz w:val="22"/>
          <w:szCs w:val="22"/>
          <w:vertAlign w:val="subscript"/>
        </w:rPr>
        <w:t>1</w:t>
      </w:r>
      <w:r w:rsidRPr="004A680C">
        <w:rPr>
          <w:rFonts w:ascii="Arial" w:eastAsia="Calibri" w:hAnsi="Arial" w:cs="Arial"/>
          <w:i/>
          <w:iCs/>
          <w:sz w:val="22"/>
          <w:szCs w:val="22"/>
        </w:rPr>
        <w:t xml:space="preserve"> + L</w:t>
      </w:r>
      <w:r w:rsidRPr="004A680C">
        <w:rPr>
          <w:rFonts w:ascii="Arial" w:eastAsia="Calibri" w:hAnsi="Arial" w:cs="Arial"/>
          <w:i/>
          <w:iCs/>
          <w:sz w:val="22"/>
          <w:szCs w:val="22"/>
          <w:vertAlign w:val="subscript"/>
        </w:rPr>
        <w:t>2</w:t>
      </w:r>
    </w:p>
    <w:p w14:paraId="0CAB2CA9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</w:p>
    <w:p w14:paraId="43F788D9" w14:textId="77777777" w:rsidR="004A680C" w:rsidRPr="004A680C" w:rsidRDefault="004A680C" w:rsidP="004A68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  <w:sz w:val="22"/>
          <w:szCs w:val="22"/>
        </w:rPr>
      </w:pPr>
      <w:r w:rsidRPr="004A680C">
        <w:rPr>
          <w:rFonts w:ascii="Arial" w:eastAsia="Verdana" w:hAnsi="Arial" w:cs="Arial"/>
          <w:b/>
          <w:color w:val="000000"/>
          <w:sz w:val="22"/>
          <w:szCs w:val="22"/>
        </w:rPr>
        <w:t>E. Atténuation sonore</w:t>
      </w:r>
    </w:p>
    <w:p w14:paraId="0A49B345" w14:textId="06F5ED41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hidden="0" allowOverlap="1" wp14:anchorId="111E9788" wp14:editId="69F3042D">
            <wp:simplePos x="0" y="0"/>
            <wp:positionH relativeFrom="column">
              <wp:posOffset>4720590</wp:posOffset>
            </wp:positionH>
            <wp:positionV relativeFrom="paragraph">
              <wp:posOffset>283845</wp:posOffset>
            </wp:positionV>
            <wp:extent cx="1033145" cy="453390"/>
            <wp:effectExtent l="0" t="0" r="0" b="3810"/>
            <wp:wrapSquare wrapText="bothSides" distT="0" distB="0" distL="114300" distR="11430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5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80C">
        <w:rPr>
          <w:rFonts w:ascii="Arial" w:eastAsia="Verdana" w:hAnsi="Arial" w:cs="Arial"/>
          <w:sz w:val="22"/>
          <w:szCs w:val="22"/>
        </w:rPr>
        <w:t>L’atténuation sonore (notée A) entre 2 points M</w:t>
      </w:r>
      <w:r w:rsidRPr="004A680C">
        <w:rPr>
          <w:rFonts w:ascii="Arial" w:eastAsia="Verdana" w:hAnsi="Arial" w:cs="Arial"/>
          <w:sz w:val="22"/>
          <w:szCs w:val="22"/>
          <w:vertAlign w:val="subscript"/>
        </w:rPr>
        <w:t>1</w:t>
      </w:r>
      <w:r w:rsidRPr="004A680C">
        <w:rPr>
          <w:rFonts w:ascii="Arial" w:eastAsia="Verdana" w:hAnsi="Arial" w:cs="Arial"/>
          <w:sz w:val="22"/>
          <w:szCs w:val="22"/>
        </w:rPr>
        <w:t xml:space="preserve"> et M</w:t>
      </w:r>
      <w:r w:rsidRPr="004A680C">
        <w:rPr>
          <w:rFonts w:ascii="Arial" w:eastAsia="Verdana" w:hAnsi="Arial" w:cs="Arial"/>
          <w:sz w:val="22"/>
          <w:szCs w:val="22"/>
          <w:vertAlign w:val="subscript"/>
        </w:rPr>
        <w:t>2</w:t>
      </w:r>
      <w:r w:rsidRPr="004A680C">
        <w:rPr>
          <w:rFonts w:ascii="Arial" w:eastAsia="Verdana" w:hAnsi="Arial" w:cs="Arial"/>
          <w:sz w:val="22"/>
          <w:szCs w:val="22"/>
        </w:rPr>
        <w:t xml:space="preserve"> est la différence de niveau d’intensité sonore entre M</w:t>
      </w:r>
      <w:r w:rsidRPr="004A680C">
        <w:rPr>
          <w:rFonts w:ascii="Arial" w:eastAsia="Verdana" w:hAnsi="Arial" w:cs="Arial"/>
          <w:sz w:val="22"/>
          <w:szCs w:val="22"/>
          <w:vertAlign w:val="subscript"/>
        </w:rPr>
        <w:t>1</w:t>
      </w:r>
      <w:r w:rsidRPr="004A680C">
        <w:rPr>
          <w:rFonts w:ascii="Arial" w:eastAsia="Verdana" w:hAnsi="Arial" w:cs="Arial"/>
          <w:sz w:val="22"/>
          <w:szCs w:val="22"/>
        </w:rPr>
        <w:t xml:space="preserve"> et M</w:t>
      </w:r>
      <w:r w:rsidRPr="004A680C">
        <w:rPr>
          <w:rFonts w:ascii="Arial" w:eastAsia="Verdana" w:hAnsi="Arial" w:cs="Arial"/>
          <w:sz w:val="22"/>
          <w:szCs w:val="22"/>
          <w:vertAlign w:val="subscript"/>
        </w:rPr>
        <w:t>2</w:t>
      </w:r>
      <w:r w:rsidRPr="004A680C">
        <w:rPr>
          <w:rFonts w:ascii="Arial" w:eastAsia="Verdana" w:hAnsi="Arial" w:cs="Arial"/>
          <w:sz w:val="22"/>
          <w:szCs w:val="22"/>
        </w:rPr>
        <w:t xml:space="preserve"> :         </w:t>
      </w:r>
    </w:p>
    <w:p w14:paraId="486F07A7" w14:textId="7E0E5593" w:rsidR="004A680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</w:p>
    <w:p w14:paraId="046A6212" w14:textId="354E85CE" w:rsidR="00FE102C" w:rsidRPr="004A680C" w:rsidRDefault="004A680C" w:rsidP="004A680C">
      <w:pPr>
        <w:rPr>
          <w:rFonts w:ascii="Arial" w:eastAsia="Verdana" w:hAnsi="Arial" w:cs="Arial"/>
          <w:sz w:val="22"/>
          <w:szCs w:val="22"/>
        </w:rPr>
      </w:pPr>
      <w:r w:rsidRPr="004A680C">
        <w:rPr>
          <w:rFonts w:ascii="Arial" w:eastAsia="Verdana" w:hAnsi="Arial" w:cs="Arial"/>
          <w:sz w:val="22"/>
          <w:szCs w:val="22"/>
        </w:rPr>
        <w:t xml:space="preserve">A = . . . . . . . . . . . . </w:t>
      </w:r>
      <w:proofErr w:type="gramStart"/>
      <w:r w:rsidRPr="004A680C">
        <w:rPr>
          <w:rFonts w:ascii="Arial" w:eastAsia="Verdana" w:hAnsi="Arial" w:cs="Arial"/>
          <w:sz w:val="22"/>
          <w:szCs w:val="22"/>
        </w:rPr>
        <w:t>. . . .</w:t>
      </w:r>
      <w:proofErr w:type="gramEnd"/>
      <w:r w:rsidRPr="004A680C">
        <w:rPr>
          <w:rFonts w:ascii="Arial" w:eastAsia="Verdana" w:hAnsi="Arial" w:cs="Arial"/>
          <w:sz w:val="22"/>
          <w:szCs w:val="22"/>
        </w:rPr>
        <w:t xml:space="preserve"> .</w:t>
      </w:r>
      <w:r w:rsidRPr="004A680C">
        <w:rPr>
          <w:rFonts w:ascii="Arial" w:eastAsia="Verdana" w:hAnsi="Arial" w:cs="Arial"/>
          <w:sz w:val="22"/>
          <w:szCs w:val="22"/>
        </w:rPr>
        <w:tab/>
        <w:t xml:space="preserve"> A s’exprime en …………………</w:t>
      </w:r>
      <w:proofErr w:type="gramStart"/>
      <w:r w:rsidRPr="004A680C">
        <w:rPr>
          <w:rFonts w:ascii="Arial" w:eastAsia="Verdana" w:hAnsi="Arial" w:cs="Arial"/>
          <w:sz w:val="22"/>
          <w:szCs w:val="22"/>
        </w:rPr>
        <w:t>…(</w:t>
      </w:r>
      <w:proofErr w:type="gramEnd"/>
      <w:r w:rsidRPr="004A680C">
        <w:rPr>
          <w:rFonts w:ascii="Arial" w:eastAsia="Verdana" w:hAnsi="Arial" w:cs="Arial"/>
          <w:sz w:val="22"/>
          <w:szCs w:val="22"/>
        </w:rPr>
        <w:t>…….)</w:t>
      </w:r>
    </w:p>
    <w:sectPr w:rsidR="00FE102C" w:rsidRPr="004A680C" w:rsidSect="00032017">
      <w:headerReference w:type="default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D6F" w14:textId="77777777" w:rsidR="00941AC8" w:rsidRDefault="00941AC8" w:rsidP="00FE102C">
      <w:r>
        <w:separator/>
      </w:r>
    </w:p>
  </w:endnote>
  <w:endnote w:type="continuationSeparator" w:id="0">
    <w:p w14:paraId="30BF7E35" w14:textId="77777777" w:rsidR="00941AC8" w:rsidRDefault="00941AC8" w:rsidP="00F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7B8A" w14:textId="7D56E3D3" w:rsidR="000B42D3" w:rsidRPr="000B42D3" w:rsidRDefault="000B42D3" w:rsidP="000B42D3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E74B5" w:themeColor="accent5" w:themeShade="BF"/>
        <w:sz w:val="16"/>
      </w:rPr>
    </w:pPr>
    <w:r w:rsidRPr="00C30C58">
      <w:rPr>
        <w:noProof/>
        <w:color w:val="2E74B5" w:themeColor="accent5" w:themeShade="BF"/>
      </w:rPr>
      <w:drawing>
        <wp:inline distT="0" distB="0" distL="0" distR="0" wp14:anchorId="5CFC1E4A" wp14:editId="4F22F2A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2E74B5" w:themeColor="accent5" w:themeShade="BF"/>
        <w:sz w:val="16"/>
      </w:rPr>
      <w:t xml:space="preserve"> novembre 2021</w:t>
    </w:r>
    <w:r w:rsidRPr="00C30C58">
      <w:rPr>
        <w:rFonts w:ascii="Century Schoolbook" w:hAnsi="Century Schoolbook"/>
        <w:color w:val="2E74B5" w:themeColor="accent5" w:themeShade="BF"/>
        <w:sz w:val="16"/>
      </w:rPr>
      <w:tab/>
    </w:r>
    <w:r w:rsidRPr="00C30C58">
      <w:rPr>
        <w:rFonts w:ascii="Century Schoolbook" w:hAnsi="Century Schoolbook"/>
        <w:color w:val="2E74B5" w:themeColor="accent5" w:themeShade="BF"/>
        <w:sz w:val="16"/>
      </w:rPr>
      <w:tab/>
    </w:r>
    <w:r>
      <w:rPr>
        <w:color w:val="2E74B5" w:themeColor="accent5" w:themeShade="BF"/>
      </w:rPr>
      <w:t>C</w:t>
    </w:r>
    <w:r w:rsidRPr="00C30C58">
      <w:rPr>
        <w:color w:val="2E74B5" w:themeColor="accent5" w:themeShade="BF"/>
      </w:rPr>
      <w:t xml:space="preserve">lasse de </w:t>
    </w:r>
    <w:r>
      <w:rPr>
        <w:color w:val="2E74B5" w:themeColor="accent5" w:themeShade="BF"/>
      </w:rPr>
      <w:t>terminale -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B883" w14:textId="77777777" w:rsidR="00941AC8" w:rsidRDefault="00941AC8" w:rsidP="00FE102C">
      <w:r>
        <w:separator/>
      </w:r>
    </w:p>
  </w:footnote>
  <w:footnote w:type="continuationSeparator" w:id="0">
    <w:p w14:paraId="53CE5BA2" w14:textId="77777777" w:rsidR="00941AC8" w:rsidRDefault="00941AC8" w:rsidP="00FE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AF60" w14:textId="6ECD49CC" w:rsidR="00FE102C" w:rsidRPr="000B42D3" w:rsidRDefault="00870512" w:rsidP="000B42D3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  <w:color w:val="2E74B5" w:themeColor="accent5" w:themeShade="BF"/>
        <w:sz w:val="20"/>
        <w:szCs w:val="16"/>
      </w:rPr>
    </w:pPr>
    <w:r>
      <w:rPr>
        <w:noProof/>
        <w:color w:val="31849B"/>
        <w:sz w:val="36"/>
        <w:szCs w:val="36"/>
      </w:rPr>
      <w:drawing>
        <wp:inline distT="0" distB="0" distL="0" distR="0" wp14:anchorId="4509FE8E" wp14:editId="2B77767D">
          <wp:extent cx="402938" cy="36264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B42D3">
      <w:rPr>
        <w:rFonts w:ascii="Arial" w:hAnsi="Arial" w:cs="Arial"/>
        <w:color w:val="2E74B5" w:themeColor="accent5" w:themeShade="BF"/>
        <w:sz w:val="20"/>
        <w:szCs w:val="16"/>
      </w:rPr>
      <w:t>Caractériser les phénomènes ondulatoires</w:t>
    </w:r>
    <w:r w:rsidR="000B42D3" w:rsidRPr="002A6268">
      <w:rPr>
        <w:rFonts w:ascii="Arial" w:hAnsi="Arial" w:cs="Arial"/>
        <w:color w:val="2E74B5" w:themeColor="accent5" w:themeShade="BF"/>
        <w:sz w:val="20"/>
        <w:szCs w:val="16"/>
      </w:rPr>
      <w:tab/>
    </w:r>
    <w:r w:rsidR="000B42D3" w:rsidRPr="002A6268">
      <w:rPr>
        <w:rFonts w:ascii="Arial" w:hAnsi="Arial" w:cs="Arial"/>
        <w:color w:val="2E74B5" w:themeColor="accent5" w:themeShade="BF"/>
        <w:sz w:val="20"/>
        <w:szCs w:val="16"/>
      </w:rPr>
      <w:tab/>
    </w:r>
    <w:r w:rsidR="000B42D3">
      <w:rPr>
        <w:rFonts w:ascii="Arial" w:hAnsi="Arial" w:cs="Arial"/>
        <w:color w:val="2E74B5" w:themeColor="accent5" w:themeShade="BF"/>
        <w:sz w:val="20"/>
        <w:szCs w:val="16"/>
      </w:rPr>
      <w:t xml:space="preserve">Chapitre 1 - </w:t>
    </w:r>
    <w:r w:rsidR="004A680C">
      <w:rPr>
        <w:rFonts w:ascii="Arial" w:hAnsi="Arial" w:cs="Arial"/>
        <w:color w:val="2E74B5" w:themeColor="accent5" w:themeShade="BF"/>
        <w:sz w:val="20"/>
        <w:szCs w:val="16"/>
      </w:rPr>
      <w:t>Modèle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CC3"/>
    <w:multiLevelType w:val="hybridMultilevel"/>
    <w:tmpl w:val="171C0A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4C5"/>
    <w:multiLevelType w:val="hybridMultilevel"/>
    <w:tmpl w:val="E2068D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90A"/>
    <w:multiLevelType w:val="hybridMultilevel"/>
    <w:tmpl w:val="D1B0051A"/>
    <w:lvl w:ilvl="0" w:tplc="853484D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pacing w:val="12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36417A8"/>
    <w:multiLevelType w:val="hybridMultilevel"/>
    <w:tmpl w:val="DA8CD1B6"/>
    <w:lvl w:ilvl="0" w:tplc="AF721BA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B95EA7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7DB"/>
    <w:multiLevelType w:val="hybridMultilevel"/>
    <w:tmpl w:val="9B6C188E"/>
    <w:lvl w:ilvl="0" w:tplc="F3EADF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D7105"/>
    <w:multiLevelType w:val="hybridMultilevel"/>
    <w:tmpl w:val="552A9998"/>
    <w:lvl w:ilvl="0" w:tplc="425EA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6F4"/>
    <w:multiLevelType w:val="hybridMultilevel"/>
    <w:tmpl w:val="6854F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4C61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60BF"/>
    <w:multiLevelType w:val="hybridMultilevel"/>
    <w:tmpl w:val="653AEC7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715272"/>
    <w:multiLevelType w:val="hybridMultilevel"/>
    <w:tmpl w:val="171C0A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D28BD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440C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210"/>
    <w:multiLevelType w:val="hybridMultilevel"/>
    <w:tmpl w:val="880CADE4"/>
    <w:lvl w:ilvl="0" w:tplc="96C80978">
      <w:start w:val="1"/>
      <w:numFmt w:val="decimal"/>
      <w:pStyle w:val="Titreactivit"/>
      <w:lvlText w:val="Activité 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A50A1"/>
    <w:multiLevelType w:val="hybridMultilevel"/>
    <w:tmpl w:val="E9B8C92E"/>
    <w:lvl w:ilvl="0" w:tplc="425EA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5A5F"/>
    <w:multiLevelType w:val="multilevel"/>
    <w:tmpl w:val="63CAD8CA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F340A2"/>
    <w:multiLevelType w:val="hybridMultilevel"/>
    <w:tmpl w:val="171C0A5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14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15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C"/>
    <w:rsid w:val="00004CD9"/>
    <w:rsid w:val="00032017"/>
    <w:rsid w:val="00042021"/>
    <w:rsid w:val="000B42D3"/>
    <w:rsid w:val="000C2CFB"/>
    <w:rsid w:val="000F4EF1"/>
    <w:rsid w:val="00111D02"/>
    <w:rsid w:val="00137AB7"/>
    <w:rsid w:val="001A7104"/>
    <w:rsid w:val="001B5698"/>
    <w:rsid w:val="001E201F"/>
    <w:rsid w:val="00212244"/>
    <w:rsid w:val="0022259D"/>
    <w:rsid w:val="00227124"/>
    <w:rsid w:val="00240D13"/>
    <w:rsid w:val="002D61AD"/>
    <w:rsid w:val="002E3156"/>
    <w:rsid w:val="00353708"/>
    <w:rsid w:val="00375AA9"/>
    <w:rsid w:val="00395158"/>
    <w:rsid w:val="003B0F96"/>
    <w:rsid w:val="003F68E9"/>
    <w:rsid w:val="00407166"/>
    <w:rsid w:val="004A680C"/>
    <w:rsid w:val="004E48EF"/>
    <w:rsid w:val="00517EAC"/>
    <w:rsid w:val="00591579"/>
    <w:rsid w:val="005D2F53"/>
    <w:rsid w:val="00602A9F"/>
    <w:rsid w:val="00603957"/>
    <w:rsid w:val="00664709"/>
    <w:rsid w:val="00664A76"/>
    <w:rsid w:val="006C7DE3"/>
    <w:rsid w:val="00711B0B"/>
    <w:rsid w:val="00731554"/>
    <w:rsid w:val="0074780B"/>
    <w:rsid w:val="00771556"/>
    <w:rsid w:val="00774FB2"/>
    <w:rsid w:val="00787E5D"/>
    <w:rsid w:val="007B16BB"/>
    <w:rsid w:val="007C64AB"/>
    <w:rsid w:val="007F6543"/>
    <w:rsid w:val="00820C2A"/>
    <w:rsid w:val="00864F37"/>
    <w:rsid w:val="00870512"/>
    <w:rsid w:val="008F630D"/>
    <w:rsid w:val="009202AA"/>
    <w:rsid w:val="009218CE"/>
    <w:rsid w:val="0093679B"/>
    <w:rsid w:val="00941AC8"/>
    <w:rsid w:val="00954BD7"/>
    <w:rsid w:val="009612F4"/>
    <w:rsid w:val="00975F57"/>
    <w:rsid w:val="00997A43"/>
    <w:rsid w:val="009D06A3"/>
    <w:rsid w:val="009E2887"/>
    <w:rsid w:val="00A4300F"/>
    <w:rsid w:val="00A66550"/>
    <w:rsid w:val="00A860AA"/>
    <w:rsid w:val="00A91F33"/>
    <w:rsid w:val="00AA65BF"/>
    <w:rsid w:val="00AB0FA2"/>
    <w:rsid w:val="00AF664E"/>
    <w:rsid w:val="00B11AF1"/>
    <w:rsid w:val="00B6283C"/>
    <w:rsid w:val="00B66798"/>
    <w:rsid w:val="00B774AE"/>
    <w:rsid w:val="00B9215A"/>
    <w:rsid w:val="00BB7BAF"/>
    <w:rsid w:val="00BE78EF"/>
    <w:rsid w:val="00C2440B"/>
    <w:rsid w:val="00C35557"/>
    <w:rsid w:val="00CE585F"/>
    <w:rsid w:val="00D13372"/>
    <w:rsid w:val="00D63F25"/>
    <w:rsid w:val="00DD763D"/>
    <w:rsid w:val="00E02272"/>
    <w:rsid w:val="00E0243E"/>
    <w:rsid w:val="00E02AB3"/>
    <w:rsid w:val="00E57DDE"/>
    <w:rsid w:val="00EB2922"/>
    <w:rsid w:val="00F234EB"/>
    <w:rsid w:val="00F360FD"/>
    <w:rsid w:val="00F451EA"/>
    <w:rsid w:val="00FA1E6A"/>
    <w:rsid w:val="00FD255F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283BF"/>
  <w15:chartTrackingRefBased/>
  <w15:docId w15:val="{F3E050C4-251A-4D33-881D-E3330C2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E102C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rsid w:val="00FE102C"/>
    <w:rPr>
      <w:rFonts w:ascii="Verdana" w:eastAsia="Times New Roman" w:hAnsi="Verdana" w:cs="Times New Roman"/>
      <w:sz w:val="4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FE1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10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1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0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B66798"/>
    <w:pPr>
      <w:ind w:left="720"/>
      <w:contextualSpacing/>
    </w:pPr>
  </w:style>
  <w:style w:type="paragraph" w:customStyle="1" w:styleId="Titreactivit">
    <w:name w:val="Titre activité"/>
    <w:basedOn w:val="Normal"/>
    <w:link w:val="TitreactivitCar"/>
    <w:autoRedefine/>
    <w:qFormat/>
    <w:rsid w:val="00A91F33"/>
    <w:pPr>
      <w:numPr>
        <w:numId w:val="2"/>
      </w:numPr>
      <w:spacing w:before="120"/>
      <w:ind w:left="0" w:firstLine="0"/>
    </w:pPr>
    <w:rPr>
      <w:rFonts w:ascii="Arial" w:hAnsi="Arial" w:cs="Arial"/>
      <w:b/>
      <w:sz w:val="28"/>
      <w:szCs w:val="22"/>
    </w:rPr>
  </w:style>
  <w:style w:type="character" w:customStyle="1" w:styleId="TitreactivitCar">
    <w:name w:val="Titre activité Car"/>
    <w:basedOn w:val="Policepardfaut"/>
    <w:link w:val="Titreactivit"/>
    <w:rsid w:val="00A91F33"/>
    <w:rPr>
      <w:rFonts w:ascii="Arial" w:eastAsia="Times New Roman" w:hAnsi="Arial" w:cs="Arial"/>
      <w:b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7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8E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8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8E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2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Vince</dc:creator>
  <cp:keywords/>
  <dc:description/>
  <cp:lastModifiedBy>Jacques Vince</cp:lastModifiedBy>
  <cp:revision>3</cp:revision>
  <dcterms:created xsi:type="dcterms:W3CDTF">2021-11-09T22:20:00Z</dcterms:created>
  <dcterms:modified xsi:type="dcterms:W3CDTF">2021-11-09T22:26:00Z</dcterms:modified>
</cp:coreProperties>
</file>