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243" w:rsidRPr="00387FD6" w:rsidRDefault="00705243" w:rsidP="00387FD6">
      <w:pPr>
        <w:spacing w:after="0"/>
        <w:jc w:val="center"/>
        <w:rPr>
          <w:b/>
          <w:sz w:val="36"/>
        </w:rPr>
      </w:pPr>
      <w:r w:rsidRPr="00387FD6">
        <w:rPr>
          <w:b/>
          <w:sz w:val="36"/>
        </w:rPr>
        <w:t>Chapitre 2</w:t>
      </w:r>
      <w:r w:rsidR="00DD2F6C" w:rsidRPr="00387FD6">
        <w:rPr>
          <w:b/>
          <w:sz w:val="36"/>
        </w:rPr>
        <w:t xml:space="preserve"> </w:t>
      </w:r>
      <w:r w:rsidR="0085748C" w:rsidRPr="00387FD6">
        <w:rPr>
          <w:b/>
          <w:sz w:val="36"/>
        </w:rPr>
        <w:t xml:space="preserve">- </w:t>
      </w:r>
      <w:r w:rsidR="00DD2F6C" w:rsidRPr="00387FD6">
        <w:rPr>
          <w:b/>
          <w:sz w:val="36"/>
        </w:rPr>
        <w:t>Formes d'énergie : différentes façons de classer</w:t>
      </w:r>
    </w:p>
    <w:p w:rsidR="00387FD6" w:rsidRPr="00C92385" w:rsidRDefault="00CE71E3" w:rsidP="00DE3EE3">
      <w:pPr>
        <w:pStyle w:val="NormalWeb"/>
        <w:spacing w:before="0" w:beforeAutospacing="0" w:after="0"/>
        <w:jc w:val="both"/>
        <w:rPr>
          <w:b/>
          <w:sz w:val="32"/>
          <w:szCs w:val="28"/>
        </w:rPr>
      </w:pPr>
      <w:r w:rsidRPr="00C92385">
        <w:rPr>
          <w:b/>
          <w:sz w:val="32"/>
          <w:szCs w:val="28"/>
        </w:rPr>
        <w:t xml:space="preserve">Activité 1 – </w:t>
      </w:r>
      <w:r w:rsidR="00387FD6" w:rsidRPr="00C92385">
        <w:rPr>
          <w:b/>
          <w:sz w:val="32"/>
          <w:szCs w:val="28"/>
        </w:rPr>
        <w:t>Sources d’énergie, formes d’énergie : de quoi parle-t-on ?</w:t>
      </w:r>
    </w:p>
    <w:p w:rsidR="00CE71E3" w:rsidRPr="00673697" w:rsidRDefault="00CE71E3" w:rsidP="00387FD6">
      <w:pPr>
        <w:pStyle w:val="NormalWeb"/>
        <w:spacing w:before="0" w:beforeAutospacing="0" w:after="0"/>
        <w:jc w:val="right"/>
        <w:rPr>
          <w:rFonts w:ascii="Segoe Script" w:hAnsi="Segoe Script"/>
          <w:sz w:val="28"/>
          <w:szCs w:val="28"/>
        </w:rPr>
      </w:pPr>
      <w:r w:rsidRPr="00673697">
        <w:rPr>
          <w:rFonts w:ascii="Segoe Script" w:hAnsi="Segoe Script"/>
          <w:sz w:val="28"/>
          <w:szCs w:val="28"/>
        </w:rPr>
        <w:t>Formes d'énergie en physique</w:t>
      </w:r>
    </w:p>
    <w:p w:rsidR="00CE71E3" w:rsidRDefault="00CE71E3" w:rsidP="0085748C">
      <w:pPr>
        <w:pStyle w:val="Paragraphedeliste"/>
        <w:numPr>
          <w:ilvl w:val="0"/>
          <w:numId w:val="1"/>
        </w:numPr>
        <w:spacing w:after="0" w:line="240" w:lineRule="auto"/>
        <w:ind w:left="426"/>
        <w:jc w:val="both"/>
        <w:rPr>
          <w:sz w:val="22"/>
        </w:rPr>
      </w:pPr>
      <w:r w:rsidRPr="00293DED">
        <w:rPr>
          <w:sz w:val="22"/>
        </w:rPr>
        <w:t>Rappeler les types de sources d'énergie qu'on utilise dans la vie courante ou dans le monde économique.</w:t>
      </w:r>
    </w:p>
    <w:p w:rsidR="00CE71E3" w:rsidRDefault="00CE71E3" w:rsidP="0085748C">
      <w:pPr>
        <w:pStyle w:val="Paragraphedeliste"/>
        <w:numPr>
          <w:ilvl w:val="0"/>
          <w:numId w:val="1"/>
        </w:numPr>
        <w:spacing w:after="0" w:line="240" w:lineRule="auto"/>
        <w:ind w:left="426"/>
        <w:jc w:val="both"/>
        <w:rPr>
          <w:sz w:val="22"/>
        </w:rPr>
      </w:pPr>
      <w:r>
        <w:rPr>
          <w:sz w:val="22"/>
        </w:rPr>
        <w:t>Rédiger un critère qui permet de savoir si une source d'énergie peut être considérée</w:t>
      </w:r>
      <w:r w:rsidR="00777F89">
        <w:rPr>
          <w:sz w:val="22"/>
        </w:rPr>
        <w:t xml:space="preserve"> comme</w:t>
      </w:r>
      <w:r>
        <w:rPr>
          <w:sz w:val="22"/>
        </w:rPr>
        <w:t xml:space="preserve"> renouvelable.</w:t>
      </w:r>
    </w:p>
    <w:p w:rsidR="00CE71E3" w:rsidRDefault="00CE71E3" w:rsidP="00CE71E3">
      <w:pPr>
        <w:pStyle w:val="Retraitcorpsdetexte3"/>
        <w:tabs>
          <w:tab w:val="left" w:pos="720"/>
        </w:tabs>
        <w:spacing w:line="300" w:lineRule="atLeast"/>
        <w:ind w:right="-1"/>
        <w:jc w:val="center"/>
        <w:rPr>
          <w:sz w:val="24"/>
          <w:szCs w:val="24"/>
        </w:rPr>
      </w:pPr>
      <w:r w:rsidRPr="00F15A98">
        <w:rPr>
          <w:sz w:val="24"/>
          <w:szCs w:val="24"/>
        </w:rPr>
        <w:sym w:font="Wingdings" w:char="F022"/>
      </w:r>
      <w:r w:rsidRPr="00F15A98">
        <w:rPr>
          <w:sz w:val="24"/>
          <w:szCs w:val="24"/>
        </w:rPr>
        <w:t>-----------------------------------------</w:t>
      </w:r>
      <w:r w:rsidRPr="00F15A98">
        <w:rPr>
          <w:sz w:val="24"/>
          <w:szCs w:val="24"/>
        </w:rPr>
        <w:sym w:font="Wingdings" w:char="F022"/>
      </w:r>
    </w:p>
    <w:p w:rsidR="007F396C" w:rsidRDefault="007F396C" w:rsidP="007F396C">
      <w:pPr>
        <w:spacing w:after="0"/>
        <w:jc w:val="both"/>
        <w:rPr>
          <w:i/>
          <w:sz w:val="22"/>
        </w:rPr>
      </w:pPr>
      <w:r w:rsidRPr="007F396C">
        <w:rPr>
          <w:i/>
          <w:sz w:val="22"/>
        </w:rPr>
        <w:t>Lire le paragraphe II du modèle.</w:t>
      </w:r>
    </w:p>
    <w:p w:rsidR="00D7608B" w:rsidRPr="0084230C" w:rsidRDefault="007F396C" w:rsidP="0084230C">
      <w:pPr>
        <w:pStyle w:val="Paragraphedeliste"/>
        <w:spacing w:after="0" w:line="240" w:lineRule="auto"/>
        <w:ind w:left="0"/>
        <w:jc w:val="both"/>
        <w:rPr>
          <w:i/>
          <w:sz w:val="22"/>
        </w:rPr>
      </w:pPr>
      <w:r>
        <w:rPr>
          <w:i/>
          <w:sz w:val="22"/>
        </w:rPr>
        <w:t>La</w:t>
      </w:r>
      <w:r w:rsidR="00D7608B" w:rsidRPr="0084230C">
        <w:rPr>
          <w:i/>
          <w:sz w:val="22"/>
        </w:rPr>
        <w:t xml:space="preserve"> 2</w:t>
      </w:r>
      <w:r w:rsidR="00D7608B" w:rsidRPr="0084230C">
        <w:rPr>
          <w:i/>
          <w:sz w:val="22"/>
          <w:vertAlign w:val="superscript"/>
        </w:rPr>
        <w:t>e</w:t>
      </w:r>
      <w:r w:rsidR="00D7608B" w:rsidRPr="0084230C">
        <w:rPr>
          <w:i/>
          <w:sz w:val="22"/>
        </w:rPr>
        <w:t xml:space="preserve"> classification</w:t>
      </w:r>
      <w:r>
        <w:rPr>
          <w:i/>
          <w:sz w:val="22"/>
        </w:rPr>
        <w:t xml:space="preserve"> du modèle </w:t>
      </w:r>
      <w:r w:rsidR="00D7608B" w:rsidRPr="0084230C">
        <w:rPr>
          <w:i/>
          <w:sz w:val="22"/>
        </w:rPr>
        <w:t xml:space="preserve"> n'est pas tout à fait la même que la classification utilisée dans la vie </w:t>
      </w:r>
      <w:r w:rsidR="00C27A4E">
        <w:rPr>
          <w:i/>
          <w:sz w:val="22"/>
        </w:rPr>
        <w:t>courante</w:t>
      </w:r>
      <w:r w:rsidR="00D7608B" w:rsidRPr="0084230C">
        <w:rPr>
          <w:i/>
          <w:sz w:val="22"/>
        </w:rPr>
        <w:t xml:space="preserve">, qui fait </w:t>
      </w:r>
      <w:r w:rsidR="00387FD6">
        <w:rPr>
          <w:i/>
          <w:sz w:val="22"/>
        </w:rPr>
        <w:t>plus</w:t>
      </w:r>
      <w:r w:rsidR="00D7608B" w:rsidRPr="0084230C">
        <w:rPr>
          <w:i/>
          <w:sz w:val="22"/>
        </w:rPr>
        <w:t xml:space="preserve"> référence aux sources d'énergie et aux transfert</w:t>
      </w:r>
      <w:r w:rsidR="00C27A4E">
        <w:rPr>
          <w:i/>
          <w:sz w:val="22"/>
        </w:rPr>
        <w:t>s</w:t>
      </w:r>
      <w:r w:rsidR="00D7608B" w:rsidRPr="0084230C">
        <w:rPr>
          <w:i/>
          <w:sz w:val="22"/>
        </w:rPr>
        <w:t xml:space="preserve"> (voir chapitre suivant)</w:t>
      </w:r>
      <w:r>
        <w:rPr>
          <w:i/>
          <w:sz w:val="22"/>
        </w:rPr>
        <w:t xml:space="preserve"> qu’aux formes d’énergie</w:t>
      </w:r>
      <w:r w:rsidR="00D7608B" w:rsidRPr="0084230C">
        <w:rPr>
          <w:i/>
          <w:sz w:val="22"/>
        </w:rPr>
        <w:t>.</w:t>
      </w:r>
    </w:p>
    <w:p w:rsidR="00D7608B" w:rsidRPr="0084230C" w:rsidRDefault="00D7608B" w:rsidP="0084230C">
      <w:pPr>
        <w:pStyle w:val="Paragraphedeliste"/>
        <w:spacing w:after="0" w:line="240" w:lineRule="auto"/>
        <w:ind w:left="0"/>
        <w:jc w:val="both"/>
        <w:rPr>
          <w:i/>
          <w:sz w:val="22"/>
        </w:rPr>
      </w:pPr>
      <w:r w:rsidRPr="0084230C">
        <w:rPr>
          <w:i/>
          <w:sz w:val="22"/>
        </w:rPr>
        <w:t>Le document ANNEXE fournit une description simplifiée des différentes sources d'énergie.</w:t>
      </w:r>
    </w:p>
    <w:p w:rsidR="00C27A4E" w:rsidRDefault="00C27A4E" w:rsidP="00C27A4E">
      <w:pPr>
        <w:pStyle w:val="Paragraphedeliste"/>
        <w:numPr>
          <w:ilvl w:val="0"/>
          <w:numId w:val="1"/>
        </w:numPr>
        <w:spacing w:after="0" w:line="240" w:lineRule="auto"/>
        <w:ind w:left="284"/>
        <w:jc w:val="both"/>
        <w:rPr>
          <w:sz w:val="22"/>
        </w:rPr>
      </w:pPr>
      <w:r>
        <w:rPr>
          <w:sz w:val="22"/>
        </w:rPr>
        <w:t>A partir des informations ci-dessus sur les deux classifications et du document annexe, indiquer dans le tableau suivant, à l'aide de croix, de quelle nature est l'énergie stockée dans ces ressources. Dans chaque ligne on mettra une croix pour la 1</w:t>
      </w:r>
      <w:r w:rsidRPr="003D23EC">
        <w:rPr>
          <w:sz w:val="22"/>
          <w:vertAlign w:val="superscript"/>
        </w:rPr>
        <w:t>ère</w:t>
      </w:r>
      <w:r>
        <w:rPr>
          <w:sz w:val="22"/>
        </w:rPr>
        <w:t xml:space="preserve"> classification et  au moins une croix dans la 2</w:t>
      </w:r>
      <w:r w:rsidRPr="003D23EC">
        <w:rPr>
          <w:sz w:val="22"/>
          <w:vertAlign w:val="superscript"/>
        </w:rPr>
        <w:t>e</w:t>
      </w:r>
      <w:r>
        <w:rPr>
          <w:sz w:val="22"/>
        </w:rPr>
        <w:t xml:space="preserve"> classification.</w:t>
      </w:r>
      <w:r w:rsidR="00CB1187">
        <w:rPr>
          <w:sz w:val="22"/>
        </w:rPr>
        <w:t xml:space="preserve"> </w:t>
      </w:r>
    </w:p>
    <w:tbl>
      <w:tblPr>
        <w:tblW w:w="1015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8"/>
        <w:gridCol w:w="708"/>
        <w:gridCol w:w="1623"/>
        <w:gridCol w:w="424"/>
        <w:gridCol w:w="425"/>
        <w:gridCol w:w="442"/>
        <w:gridCol w:w="442"/>
        <w:gridCol w:w="1175"/>
        <w:gridCol w:w="1181"/>
        <w:gridCol w:w="1183"/>
        <w:gridCol w:w="1105"/>
        <w:gridCol w:w="1056"/>
      </w:tblGrid>
      <w:tr w:rsidR="00C27A4E" w:rsidTr="004E5F1D">
        <w:trPr>
          <w:trHeight w:val="205"/>
        </w:trPr>
        <w:tc>
          <w:tcPr>
            <w:tcW w:w="388" w:type="dxa"/>
            <w:tcBorders>
              <w:top w:val="nil"/>
              <w:left w:val="nil"/>
              <w:bottom w:val="nil"/>
              <w:right w:val="nil"/>
            </w:tcBorders>
          </w:tcPr>
          <w:p w:rsidR="00C27A4E" w:rsidRPr="00CE71E3" w:rsidRDefault="00C27A4E" w:rsidP="004E5F1D">
            <w:pPr>
              <w:spacing w:after="0"/>
              <w:jc w:val="both"/>
              <w:rPr>
                <w:sz w:val="22"/>
              </w:rPr>
            </w:pPr>
          </w:p>
        </w:tc>
        <w:tc>
          <w:tcPr>
            <w:tcW w:w="708" w:type="dxa"/>
            <w:tcBorders>
              <w:top w:val="nil"/>
              <w:left w:val="nil"/>
              <w:bottom w:val="nil"/>
              <w:right w:val="nil"/>
            </w:tcBorders>
          </w:tcPr>
          <w:p w:rsidR="00C27A4E" w:rsidRPr="00CE71E3" w:rsidRDefault="00C27A4E" w:rsidP="004E5F1D">
            <w:pPr>
              <w:spacing w:after="0"/>
              <w:jc w:val="both"/>
              <w:rPr>
                <w:sz w:val="22"/>
              </w:rPr>
            </w:pPr>
          </w:p>
        </w:tc>
        <w:tc>
          <w:tcPr>
            <w:tcW w:w="1623" w:type="dxa"/>
            <w:tcBorders>
              <w:top w:val="nil"/>
              <w:left w:val="nil"/>
              <w:bottom w:val="nil"/>
              <w:right w:val="double" w:sz="4" w:space="0" w:color="auto"/>
            </w:tcBorders>
          </w:tcPr>
          <w:p w:rsidR="00C27A4E" w:rsidRPr="007F396C" w:rsidRDefault="00C27A4E" w:rsidP="004E5F1D">
            <w:pPr>
              <w:spacing w:after="0"/>
              <w:jc w:val="both"/>
              <w:rPr>
                <w:sz w:val="20"/>
              </w:rPr>
            </w:pPr>
          </w:p>
        </w:tc>
        <w:tc>
          <w:tcPr>
            <w:tcW w:w="7433" w:type="dxa"/>
            <w:gridSpan w:val="9"/>
            <w:tcBorders>
              <w:left w:val="double" w:sz="4" w:space="0" w:color="auto"/>
            </w:tcBorders>
          </w:tcPr>
          <w:p w:rsidR="00C27A4E" w:rsidRDefault="00C27A4E" w:rsidP="004E5F1D">
            <w:pPr>
              <w:spacing w:after="0"/>
              <w:jc w:val="center"/>
              <w:rPr>
                <w:sz w:val="20"/>
              </w:rPr>
            </w:pPr>
            <w:r>
              <w:rPr>
                <w:sz w:val="20"/>
              </w:rPr>
              <w:t>Formes d'énergie</w:t>
            </w:r>
          </w:p>
        </w:tc>
      </w:tr>
      <w:tr w:rsidR="00C27A4E" w:rsidTr="004E5F1D">
        <w:tc>
          <w:tcPr>
            <w:tcW w:w="388" w:type="dxa"/>
            <w:tcBorders>
              <w:top w:val="nil"/>
              <w:left w:val="nil"/>
              <w:bottom w:val="nil"/>
              <w:right w:val="nil"/>
            </w:tcBorders>
          </w:tcPr>
          <w:p w:rsidR="00C27A4E" w:rsidRPr="00CE71E3" w:rsidRDefault="00C27A4E" w:rsidP="004E5F1D">
            <w:pPr>
              <w:spacing w:after="120"/>
              <w:jc w:val="both"/>
              <w:rPr>
                <w:sz w:val="22"/>
              </w:rPr>
            </w:pPr>
          </w:p>
        </w:tc>
        <w:tc>
          <w:tcPr>
            <w:tcW w:w="708" w:type="dxa"/>
            <w:tcBorders>
              <w:top w:val="nil"/>
              <w:left w:val="nil"/>
              <w:bottom w:val="nil"/>
              <w:right w:val="nil"/>
            </w:tcBorders>
          </w:tcPr>
          <w:p w:rsidR="00C27A4E" w:rsidRPr="00CE71E3" w:rsidRDefault="00C27A4E" w:rsidP="004E5F1D">
            <w:pPr>
              <w:spacing w:after="120"/>
              <w:jc w:val="both"/>
              <w:rPr>
                <w:sz w:val="22"/>
              </w:rPr>
            </w:pPr>
          </w:p>
        </w:tc>
        <w:tc>
          <w:tcPr>
            <w:tcW w:w="1623" w:type="dxa"/>
            <w:tcBorders>
              <w:top w:val="nil"/>
              <w:left w:val="nil"/>
              <w:bottom w:val="nil"/>
              <w:right w:val="double" w:sz="4" w:space="0" w:color="auto"/>
            </w:tcBorders>
          </w:tcPr>
          <w:p w:rsidR="00C27A4E" w:rsidRPr="007F396C" w:rsidRDefault="00C27A4E" w:rsidP="004E5F1D">
            <w:pPr>
              <w:spacing w:after="120"/>
              <w:jc w:val="both"/>
              <w:rPr>
                <w:sz w:val="20"/>
              </w:rPr>
            </w:pPr>
          </w:p>
        </w:tc>
        <w:tc>
          <w:tcPr>
            <w:tcW w:w="1733" w:type="dxa"/>
            <w:gridSpan w:val="4"/>
            <w:tcBorders>
              <w:left w:val="double" w:sz="4" w:space="0" w:color="auto"/>
              <w:right w:val="double" w:sz="4" w:space="0" w:color="auto"/>
            </w:tcBorders>
          </w:tcPr>
          <w:p w:rsidR="00C27A4E" w:rsidRPr="00CE71E3" w:rsidRDefault="00C27A4E" w:rsidP="004E5F1D">
            <w:pPr>
              <w:spacing w:after="120"/>
              <w:jc w:val="center"/>
              <w:rPr>
                <w:sz w:val="20"/>
              </w:rPr>
            </w:pPr>
            <w:r>
              <w:rPr>
                <w:sz w:val="20"/>
              </w:rPr>
              <w:t>1</w:t>
            </w:r>
            <w:r w:rsidRPr="003D23EC">
              <w:rPr>
                <w:sz w:val="20"/>
                <w:vertAlign w:val="superscript"/>
              </w:rPr>
              <w:t>ère</w:t>
            </w:r>
            <w:r>
              <w:rPr>
                <w:sz w:val="20"/>
              </w:rPr>
              <w:t xml:space="preserve"> classification</w:t>
            </w:r>
          </w:p>
        </w:tc>
        <w:tc>
          <w:tcPr>
            <w:tcW w:w="5700" w:type="dxa"/>
            <w:gridSpan w:val="5"/>
            <w:tcBorders>
              <w:left w:val="double" w:sz="4" w:space="0" w:color="auto"/>
            </w:tcBorders>
          </w:tcPr>
          <w:p w:rsidR="00C27A4E" w:rsidRPr="00CE71E3" w:rsidRDefault="00C27A4E" w:rsidP="004E5F1D">
            <w:pPr>
              <w:spacing w:after="120"/>
              <w:jc w:val="center"/>
              <w:rPr>
                <w:sz w:val="20"/>
              </w:rPr>
            </w:pPr>
            <w:r>
              <w:rPr>
                <w:sz w:val="20"/>
              </w:rPr>
              <w:t>2</w:t>
            </w:r>
            <w:r w:rsidRPr="003D23EC">
              <w:rPr>
                <w:sz w:val="20"/>
                <w:vertAlign w:val="superscript"/>
              </w:rPr>
              <w:t>e</w:t>
            </w:r>
            <w:r>
              <w:rPr>
                <w:sz w:val="20"/>
              </w:rPr>
              <w:t xml:space="preserve"> classification</w:t>
            </w:r>
          </w:p>
        </w:tc>
      </w:tr>
      <w:tr w:rsidR="00C27A4E" w:rsidTr="00C27A4E">
        <w:trPr>
          <w:cantSplit/>
          <w:trHeight w:val="297"/>
        </w:trPr>
        <w:tc>
          <w:tcPr>
            <w:tcW w:w="388" w:type="dxa"/>
            <w:vMerge w:val="restart"/>
            <w:tcBorders>
              <w:top w:val="nil"/>
              <w:left w:val="nil"/>
              <w:right w:val="nil"/>
            </w:tcBorders>
            <w:textDirection w:val="btLr"/>
          </w:tcPr>
          <w:p w:rsidR="00C27A4E" w:rsidRDefault="00C27A4E" w:rsidP="004E5F1D">
            <w:pPr>
              <w:spacing w:after="0"/>
              <w:ind w:left="113" w:right="113"/>
              <w:jc w:val="center"/>
              <w:rPr>
                <w:sz w:val="22"/>
              </w:rPr>
            </w:pPr>
          </w:p>
        </w:tc>
        <w:tc>
          <w:tcPr>
            <w:tcW w:w="708" w:type="dxa"/>
            <w:vMerge w:val="restart"/>
            <w:tcBorders>
              <w:top w:val="nil"/>
              <w:left w:val="nil"/>
              <w:right w:val="nil"/>
            </w:tcBorders>
            <w:textDirection w:val="btLr"/>
          </w:tcPr>
          <w:p w:rsidR="00C27A4E" w:rsidRPr="00CE71E3" w:rsidRDefault="00C27A4E" w:rsidP="004E5F1D">
            <w:pPr>
              <w:spacing w:after="0"/>
              <w:ind w:left="113" w:right="113"/>
              <w:jc w:val="center"/>
              <w:rPr>
                <w:sz w:val="22"/>
              </w:rPr>
            </w:pPr>
          </w:p>
        </w:tc>
        <w:tc>
          <w:tcPr>
            <w:tcW w:w="1623" w:type="dxa"/>
            <w:vMerge w:val="restart"/>
            <w:tcBorders>
              <w:top w:val="nil"/>
              <w:left w:val="nil"/>
              <w:right w:val="double" w:sz="4" w:space="0" w:color="auto"/>
            </w:tcBorders>
          </w:tcPr>
          <w:p w:rsidR="00C27A4E" w:rsidRPr="007F396C" w:rsidRDefault="00C27A4E" w:rsidP="004E5F1D">
            <w:pPr>
              <w:spacing w:after="0"/>
              <w:rPr>
                <w:sz w:val="20"/>
              </w:rPr>
            </w:pPr>
          </w:p>
        </w:tc>
        <w:tc>
          <w:tcPr>
            <w:tcW w:w="849" w:type="dxa"/>
            <w:gridSpan w:val="2"/>
            <w:tcBorders>
              <w:left w:val="double" w:sz="4" w:space="0" w:color="auto"/>
              <w:bottom w:val="single" w:sz="4" w:space="0" w:color="auto"/>
            </w:tcBorders>
            <w:vAlign w:val="center"/>
          </w:tcPr>
          <w:p w:rsidR="00C27A4E" w:rsidRPr="00CE71E3" w:rsidRDefault="00C27A4E" w:rsidP="00C27A4E">
            <w:pPr>
              <w:spacing w:after="0"/>
              <w:rPr>
                <w:sz w:val="20"/>
              </w:rPr>
            </w:pPr>
            <w:r w:rsidRPr="00CE71E3">
              <w:rPr>
                <w:sz w:val="20"/>
              </w:rPr>
              <w:t>cinétique</w:t>
            </w:r>
          </w:p>
        </w:tc>
        <w:tc>
          <w:tcPr>
            <w:tcW w:w="884" w:type="dxa"/>
            <w:gridSpan w:val="2"/>
            <w:tcBorders>
              <w:bottom w:val="single" w:sz="4" w:space="0" w:color="auto"/>
              <w:right w:val="double" w:sz="4" w:space="0" w:color="auto"/>
            </w:tcBorders>
            <w:vAlign w:val="center"/>
          </w:tcPr>
          <w:p w:rsidR="00C27A4E" w:rsidRPr="00CE71E3" w:rsidRDefault="00C27A4E" w:rsidP="00C27A4E">
            <w:pPr>
              <w:spacing w:after="0"/>
              <w:rPr>
                <w:sz w:val="20"/>
              </w:rPr>
            </w:pPr>
            <w:r w:rsidRPr="00CE71E3">
              <w:rPr>
                <w:sz w:val="20"/>
              </w:rPr>
              <w:t>potentielle</w:t>
            </w:r>
          </w:p>
        </w:tc>
        <w:tc>
          <w:tcPr>
            <w:tcW w:w="1175" w:type="dxa"/>
            <w:vMerge w:val="restart"/>
            <w:tcBorders>
              <w:left w:val="double" w:sz="4" w:space="0" w:color="auto"/>
            </w:tcBorders>
            <w:vAlign w:val="center"/>
          </w:tcPr>
          <w:p w:rsidR="00C27A4E" w:rsidRPr="00CE71E3" w:rsidRDefault="00C27A4E" w:rsidP="004E5F1D">
            <w:pPr>
              <w:jc w:val="center"/>
              <w:rPr>
                <w:sz w:val="20"/>
              </w:rPr>
            </w:pPr>
            <w:r w:rsidRPr="00CE71E3">
              <w:rPr>
                <w:sz w:val="20"/>
              </w:rPr>
              <w:t>Mécanique</w:t>
            </w:r>
          </w:p>
        </w:tc>
        <w:tc>
          <w:tcPr>
            <w:tcW w:w="1181" w:type="dxa"/>
            <w:vMerge w:val="restart"/>
            <w:vAlign w:val="center"/>
          </w:tcPr>
          <w:p w:rsidR="00C27A4E" w:rsidRPr="00CE71E3" w:rsidRDefault="00C27A4E" w:rsidP="004E5F1D">
            <w:pPr>
              <w:jc w:val="center"/>
              <w:rPr>
                <w:sz w:val="20"/>
              </w:rPr>
            </w:pPr>
            <w:r w:rsidRPr="00CE71E3">
              <w:rPr>
                <w:sz w:val="20"/>
              </w:rPr>
              <w:t>Thermique</w:t>
            </w:r>
          </w:p>
        </w:tc>
        <w:tc>
          <w:tcPr>
            <w:tcW w:w="1183" w:type="dxa"/>
            <w:vMerge w:val="restart"/>
            <w:vAlign w:val="center"/>
          </w:tcPr>
          <w:p w:rsidR="00C27A4E" w:rsidRPr="00CE71E3" w:rsidRDefault="00C27A4E" w:rsidP="004E5F1D">
            <w:pPr>
              <w:jc w:val="center"/>
              <w:rPr>
                <w:sz w:val="20"/>
              </w:rPr>
            </w:pPr>
            <w:proofErr w:type="spellStart"/>
            <w:r w:rsidRPr="00CE71E3">
              <w:rPr>
                <w:sz w:val="20"/>
              </w:rPr>
              <w:t>Électrosta-tique</w:t>
            </w:r>
            <w:proofErr w:type="spellEnd"/>
          </w:p>
        </w:tc>
        <w:tc>
          <w:tcPr>
            <w:tcW w:w="1105" w:type="dxa"/>
            <w:vMerge w:val="restart"/>
            <w:vAlign w:val="center"/>
          </w:tcPr>
          <w:p w:rsidR="00C27A4E" w:rsidRPr="00CE71E3" w:rsidRDefault="00C27A4E" w:rsidP="004E5F1D">
            <w:pPr>
              <w:jc w:val="center"/>
              <w:rPr>
                <w:sz w:val="20"/>
              </w:rPr>
            </w:pPr>
            <w:r w:rsidRPr="00CE71E3">
              <w:rPr>
                <w:sz w:val="20"/>
              </w:rPr>
              <w:t>Chimique</w:t>
            </w:r>
          </w:p>
        </w:tc>
        <w:tc>
          <w:tcPr>
            <w:tcW w:w="1056" w:type="dxa"/>
            <w:vMerge w:val="restart"/>
            <w:vAlign w:val="center"/>
          </w:tcPr>
          <w:p w:rsidR="00C27A4E" w:rsidRPr="00CE71E3" w:rsidRDefault="00C27A4E" w:rsidP="004E5F1D">
            <w:pPr>
              <w:jc w:val="center"/>
              <w:rPr>
                <w:sz w:val="20"/>
              </w:rPr>
            </w:pPr>
            <w:r w:rsidRPr="00CE71E3">
              <w:rPr>
                <w:sz w:val="20"/>
              </w:rPr>
              <w:t>Nucléaire</w:t>
            </w:r>
          </w:p>
        </w:tc>
      </w:tr>
      <w:tr w:rsidR="00C27A4E" w:rsidTr="004E5F1D">
        <w:trPr>
          <w:cantSplit/>
          <w:trHeight w:val="847"/>
        </w:trPr>
        <w:tc>
          <w:tcPr>
            <w:tcW w:w="388" w:type="dxa"/>
            <w:vMerge/>
            <w:tcBorders>
              <w:left w:val="nil"/>
              <w:right w:val="nil"/>
            </w:tcBorders>
            <w:textDirection w:val="btLr"/>
          </w:tcPr>
          <w:p w:rsidR="00C27A4E" w:rsidRDefault="00C27A4E" w:rsidP="004E5F1D">
            <w:pPr>
              <w:spacing w:after="0"/>
              <w:ind w:left="113" w:right="113"/>
              <w:jc w:val="center"/>
              <w:rPr>
                <w:sz w:val="22"/>
              </w:rPr>
            </w:pPr>
          </w:p>
        </w:tc>
        <w:tc>
          <w:tcPr>
            <w:tcW w:w="708" w:type="dxa"/>
            <w:vMerge/>
            <w:tcBorders>
              <w:left w:val="nil"/>
              <w:right w:val="nil"/>
            </w:tcBorders>
            <w:textDirection w:val="btLr"/>
          </w:tcPr>
          <w:p w:rsidR="00C27A4E" w:rsidRPr="00CE71E3" w:rsidRDefault="00C27A4E" w:rsidP="004E5F1D">
            <w:pPr>
              <w:spacing w:after="0"/>
              <w:ind w:left="113" w:right="113"/>
              <w:jc w:val="center"/>
              <w:rPr>
                <w:sz w:val="22"/>
              </w:rPr>
            </w:pPr>
          </w:p>
        </w:tc>
        <w:tc>
          <w:tcPr>
            <w:tcW w:w="1623" w:type="dxa"/>
            <w:vMerge/>
            <w:tcBorders>
              <w:left w:val="nil"/>
              <w:right w:val="double" w:sz="4" w:space="0" w:color="auto"/>
            </w:tcBorders>
          </w:tcPr>
          <w:p w:rsidR="00C27A4E" w:rsidRPr="007F396C" w:rsidRDefault="00C27A4E" w:rsidP="004E5F1D">
            <w:pPr>
              <w:spacing w:after="0"/>
              <w:rPr>
                <w:sz w:val="20"/>
              </w:rPr>
            </w:pPr>
          </w:p>
        </w:tc>
        <w:tc>
          <w:tcPr>
            <w:tcW w:w="424" w:type="dxa"/>
            <w:tcBorders>
              <w:left w:val="double" w:sz="4" w:space="0" w:color="auto"/>
              <w:right w:val="single" w:sz="4" w:space="0" w:color="auto"/>
            </w:tcBorders>
            <w:textDirection w:val="btLr"/>
          </w:tcPr>
          <w:p w:rsidR="00C27A4E" w:rsidRPr="00CE71E3" w:rsidRDefault="00C27A4E" w:rsidP="004E5F1D">
            <w:pPr>
              <w:ind w:left="113" w:right="113"/>
              <w:jc w:val="both"/>
              <w:rPr>
                <w:sz w:val="20"/>
              </w:rPr>
            </w:pPr>
            <w:r>
              <w:rPr>
                <w:sz w:val="20"/>
              </w:rPr>
              <w:t>micro</w:t>
            </w:r>
          </w:p>
        </w:tc>
        <w:tc>
          <w:tcPr>
            <w:tcW w:w="425" w:type="dxa"/>
            <w:tcBorders>
              <w:left w:val="single" w:sz="4" w:space="0" w:color="auto"/>
            </w:tcBorders>
            <w:textDirection w:val="btLr"/>
          </w:tcPr>
          <w:p w:rsidR="00C27A4E" w:rsidRPr="00CE71E3" w:rsidRDefault="00C27A4E" w:rsidP="004E5F1D">
            <w:pPr>
              <w:ind w:left="113" w:right="113"/>
              <w:jc w:val="both"/>
              <w:rPr>
                <w:sz w:val="20"/>
              </w:rPr>
            </w:pPr>
            <w:r>
              <w:rPr>
                <w:sz w:val="20"/>
              </w:rPr>
              <w:t>macro</w:t>
            </w:r>
          </w:p>
        </w:tc>
        <w:tc>
          <w:tcPr>
            <w:tcW w:w="442" w:type="dxa"/>
            <w:tcBorders>
              <w:right w:val="single" w:sz="4" w:space="0" w:color="auto"/>
            </w:tcBorders>
            <w:textDirection w:val="btLr"/>
          </w:tcPr>
          <w:p w:rsidR="00C27A4E" w:rsidRPr="00CE71E3" w:rsidRDefault="00C27A4E" w:rsidP="004E5F1D">
            <w:pPr>
              <w:ind w:left="113" w:right="113"/>
              <w:jc w:val="both"/>
              <w:rPr>
                <w:sz w:val="20"/>
              </w:rPr>
            </w:pPr>
            <w:r>
              <w:rPr>
                <w:sz w:val="20"/>
              </w:rPr>
              <w:t>micro</w:t>
            </w:r>
          </w:p>
        </w:tc>
        <w:tc>
          <w:tcPr>
            <w:tcW w:w="442" w:type="dxa"/>
            <w:tcBorders>
              <w:left w:val="single" w:sz="4" w:space="0" w:color="auto"/>
              <w:right w:val="double" w:sz="4" w:space="0" w:color="auto"/>
            </w:tcBorders>
            <w:textDirection w:val="btLr"/>
          </w:tcPr>
          <w:p w:rsidR="00C27A4E" w:rsidRPr="00CE71E3" w:rsidRDefault="00C27A4E" w:rsidP="004E5F1D">
            <w:pPr>
              <w:ind w:left="113" w:right="113"/>
              <w:jc w:val="both"/>
              <w:rPr>
                <w:sz w:val="20"/>
              </w:rPr>
            </w:pPr>
            <w:r>
              <w:rPr>
                <w:sz w:val="20"/>
              </w:rPr>
              <w:t>macro</w:t>
            </w:r>
          </w:p>
        </w:tc>
        <w:tc>
          <w:tcPr>
            <w:tcW w:w="1175" w:type="dxa"/>
            <w:vMerge/>
            <w:tcBorders>
              <w:left w:val="double" w:sz="4" w:space="0" w:color="auto"/>
            </w:tcBorders>
          </w:tcPr>
          <w:p w:rsidR="00C27A4E" w:rsidRPr="00CE71E3" w:rsidRDefault="00C27A4E" w:rsidP="004E5F1D">
            <w:pPr>
              <w:jc w:val="center"/>
              <w:rPr>
                <w:sz w:val="20"/>
              </w:rPr>
            </w:pPr>
          </w:p>
        </w:tc>
        <w:tc>
          <w:tcPr>
            <w:tcW w:w="1181" w:type="dxa"/>
            <w:vMerge/>
          </w:tcPr>
          <w:p w:rsidR="00C27A4E" w:rsidRPr="00CE71E3" w:rsidRDefault="00C27A4E" w:rsidP="004E5F1D">
            <w:pPr>
              <w:jc w:val="center"/>
              <w:rPr>
                <w:sz w:val="20"/>
              </w:rPr>
            </w:pPr>
          </w:p>
        </w:tc>
        <w:tc>
          <w:tcPr>
            <w:tcW w:w="1183" w:type="dxa"/>
            <w:vMerge/>
          </w:tcPr>
          <w:p w:rsidR="00C27A4E" w:rsidRPr="00CE71E3" w:rsidRDefault="00C27A4E" w:rsidP="004E5F1D">
            <w:pPr>
              <w:jc w:val="center"/>
              <w:rPr>
                <w:sz w:val="20"/>
              </w:rPr>
            </w:pPr>
          </w:p>
        </w:tc>
        <w:tc>
          <w:tcPr>
            <w:tcW w:w="1105" w:type="dxa"/>
            <w:vMerge/>
          </w:tcPr>
          <w:p w:rsidR="00C27A4E" w:rsidRPr="00CE71E3" w:rsidRDefault="00C27A4E" w:rsidP="004E5F1D">
            <w:pPr>
              <w:jc w:val="center"/>
              <w:rPr>
                <w:sz w:val="20"/>
              </w:rPr>
            </w:pPr>
          </w:p>
        </w:tc>
        <w:tc>
          <w:tcPr>
            <w:tcW w:w="1056" w:type="dxa"/>
            <w:vMerge/>
          </w:tcPr>
          <w:p w:rsidR="00C27A4E" w:rsidRPr="00CE71E3" w:rsidRDefault="00C27A4E" w:rsidP="004E5F1D">
            <w:pPr>
              <w:jc w:val="center"/>
              <w:rPr>
                <w:sz w:val="20"/>
              </w:rPr>
            </w:pPr>
          </w:p>
        </w:tc>
      </w:tr>
      <w:tr w:rsidR="00C27A4E" w:rsidTr="004E5F1D">
        <w:tc>
          <w:tcPr>
            <w:tcW w:w="388" w:type="dxa"/>
            <w:vMerge w:val="restart"/>
            <w:tcBorders>
              <w:left w:val="single" w:sz="4" w:space="0" w:color="auto"/>
              <w:right w:val="single" w:sz="4" w:space="0" w:color="auto"/>
            </w:tcBorders>
            <w:textDirection w:val="btLr"/>
          </w:tcPr>
          <w:p w:rsidR="00C27A4E" w:rsidRPr="00CE71E3" w:rsidRDefault="00C27A4E" w:rsidP="004E5F1D">
            <w:pPr>
              <w:spacing w:after="0"/>
              <w:ind w:left="113" w:right="113"/>
              <w:jc w:val="center"/>
              <w:rPr>
                <w:sz w:val="22"/>
              </w:rPr>
            </w:pPr>
            <w:r w:rsidRPr="00CE71E3">
              <w:rPr>
                <w:sz w:val="22"/>
              </w:rPr>
              <w:t>Ressources</w:t>
            </w:r>
            <w:r>
              <w:rPr>
                <w:sz w:val="22"/>
              </w:rPr>
              <w:t>…</w:t>
            </w:r>
          </w:p>
        </w:tc>
        <w:tc>
          <w:tcPr>
            <w:tcW w:w="708" w:type="dxa"/>
            <w:vMerge w:val="restart"/>
            <w:tcBorders>
              <w:left w:val="single" w:sz="4" w:space="0" w:color="auto"/>
              <w:right w:val="single" w:sz="4" w:space="0" w:color="auto"/>
            </w:tcBorders>
            <w:textDirection w:val="btLr"/>
          </w:tcPr>
          <w:p w:rsidR="00C27A4E" w:rsidRPr="00CE71E3" w:rsidRDefault="00C27A4E" w:rsidP="004E5F1D">
            <w:pPr>
              <w:spacing w:after="0"/>
              <w:ind w:left="113" w:right="113"/>
              <w:jc w:val="center"/>
              <w:rPr>
                <w:sz w:val="22"/>
              </w:rPr>
            </w:pPr>
            <w:r>
              <w:rPr>
                <w:sz w:val="22"/>
              </w:rPr>
              <w:t>…non renouvelables</w:t>
            </w:r>
          </w:p>
        </w:tc>
        <w:tc>
          <w:tcPr>
            <w:tcW w:w="1623" w:type="dxa"/>
            <w:tcBorders>
              <w:left w:val="single" w:sz="4" w:space="0" w:color="auto"/>
              <w:right w:val="double" w:sz="4" w:space="0" w:color="auto"/>
            </w:tcBorders>
            <w:tcMar>
              <w:left w:w="28" w:type="dxa"/>
              <w:right w:w="28" w:type="dxa"/>
            </w:tcMar>
          </w:tcPr>
          <w:p w:rsidR="00C27A4E" w:rsidRPr="007F396C" w:rsidRDefault="00C27A4E" w:rsidP="004E5F1D">
            <w:pPr>
              <w:spacing w:after="0"/>
              <w:rPr>
                <w:sz w:val="20"/>
              </w:rPr>
            </w:pPr>
            <w:r w:rsidRPr="007F396C">
              <w:rPr>
                <w:sz w:val="20"/>
              </w:rPr>
              <w:t>Pétrole, charbon, gaz naturel (ressource fossile)</w:t>
            </w:r>
          </w:p>
        </w:tc>
        <w:tc>
          <w:tcPr>
            <w:tcW w:w="849" w:type="dxa"/>
            <w:gridSpan w:val="2"/>
            <w:tcBorders>
              <w:lef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884" w:type="dxa"/>
            <w:gridSpan w:val="2"/>
            <w:tcBorders>
              <w:righ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1175" w:type="dxa"/>
            <w:tcBorders>
              <w:left w:val="double" w:sz="4" w:space="0" w:color="auto"/>
            </w:tcBorders>
          </w:tcPr>
          <w:p w:rsidR="00C27A4E" w:rsidRPr="00B87B0B" w:rsidRDefault="00C27A4E" w:rsidP="004E5F1D">
            <w:pPr>
              <w:jc w:val="center"/>
              <w:rPr>
                <w:color w:val="FF0000"/>
                <w:sz w:val="22"/>
              </w:rPr>
            </w:pPr>
          </w:p>
        </w:tc>
        <w:tc>
          <w:tcPr>
            <w:tcW w:w="1181" w:type="dxa"/>
          </w:tcPr>
          <w:p w:rsidR="00C27A4E" w:rsidRPr="00B87B0B" w:rsidRDefault="00C27A4E" w:rsidP="004E5F1D">
            <w:pPr>
              <w:jc w:val="center"/>
              <w:rPr>
                <w:color w:val="FF0000"/>
                <w:sz w:val="22"/>
              </w:rPr>
            </w:pPr>
          </w:p>
        </w:tc>
        <w:tc>
          <w:tcPr>
            <w:tcW w:w="1183" w:type="dxa"/>
          </w:tcPr>
          <w:p w:rsidR="00C27A4E" w:rsidRPr="00B87B0B" w:rsidRDefault="00C27A4E" w:rsidP="004E5F1D">
            <w:pPr>
              <w:jc w:val="center"/>
              <w:rPr>
                <w:color w:val="FF0000"/>
                <w:sz w:val="22"/>
              </w:rPr>
            </w:pPr>
          </w:p>
        </w:tc>
        <w:tc>
          <w:tcPr>
            <w:tcW w:w="1105" w:type="dxa"/>
          </w:tcPr>
          <w:p w:rsidR="00C27A4E" w:rsidRPr="00B87B0B" w:rsidRDefault="00C27A4E" w:rsidP="004E5F1D">
            <w:pPr>
              <w:jc w:val="center"/>
              <w:rPr>
                <w:color w:val="FF0000"/>
                <w:sz w:val="22"/>
              </w:rPr>
            </w:pPr>
          </w:p>
        </w:tc>
        <w:tc>
          <w:tcPr>
            <w:tcW w:w="1056" w:type="dxa"/>
          </w:tcPr>
          <w:p w:rsidR="00C27A4E" w:rsidRPr="00B87B0B" w:rsidRDefault="00C27A4E" w:rsidP="004E5F1D">
            <w:pPr>
              <w:jc w:val="center"/>
              <w:rPr>
                <w:color w:val="FF0000"/>
                <w:sz w:val="22"/>
              </w:rPr>
            </w:pPr>
          </w:p>
        </w:tc>
      </w:tr>
      <w:tr w:rsidR="00C27A4E" w:rsidTr="004E5F1D">
        <w:tc>
          <w:tcPr>
            <w:tcW w:w="388" w:type="dxa"/>
            <w:vMerge/>
            <w:tcBorders>
              <w:left w:val="single" w:sz="4" w:space="0" w:color="auto"/>
              <w:right w:val="single" w:sz="4" w:space="0" w:color="auto"/>
            </w:tcBorders>
          </w:tcPr>
          <w:p w:rsidR="00C27A4E" w:rsidRPr="00CE71E3" w:rsidRDefault="00C27A4E" w:rsidP="004E5F1D">
            <w:pPr>
              <w:spacing w:after="0"/>
              <w:jc w:val="center"/>
              <w:rPr>
                <w:sz w:val="22"/>
              </w:rPr>
            </w:pPr>
          </w:p>
        </w:tc>
        <w:tc>
          <w:tcPr>
            <w:tcW w:w="708" w:type="dxa"/>
            <w:vMerge/>
            <w:tcBorders>
              <w:left w:val="single" w:sz="4" w:space="0" w:color="auto"/>
              <w:right w:val="single" w:sz="4" w:space="0" w:color="auto"/>
            </w:tcBorders>
          </w:tcPr>
          <w:p w:rsidR="00C27A4E" w:rsidRPr="00CE71E3" w:rsidRDefault="00C27A4E" w:rsidP="004E5F1D">
            <w:pPr>
              <w:spacing w:after="0"/>
              <w:jc w:val="center"/>
              <w:rPr>
                <w:sz w:val="22"/>
              </w:rPr>
            </w:pPr>
          </w:p>
        </w:tc>
        <w:tc>
          <w:tcPr>
            <w:tcW w:w="1623" w:type="dxa"/>
            <w:tcBorders>
              <w:left w:val="single" w:sz="4" w:space="0" w:color="auto"/>
              <w:right w:val="double" w:sz="4" w:space="0" w:color="auto"/>
            </w:tcBorders>
            <w:tcMar>
              <w:left w:w="28" w:type="dxa"/>
              <w:right w:w="28" w:type="dxa"/>
            </w:tcMar>
          </w:tcPr>
          <w:p w:rsidR="00C27A4E" w:rsidRPr="007F396C" w:rsidRDefault="00C27A4E" w:rsidP="004E5F1D">
            <w:pPr>
              <w:spacing w:after="0"/>
              <w:rPr>
                <w:sz w:val="20"/>
              </w:rPr>
            </w:pPr>
            <w:r w:rsidRPr="007F396C">
              <w:rPr>
                <w:sz w:val="20"/>
              </w:rPr>
              <w:t>Uranium (ressource nucléaire)</w:t>
            </w:r>
          </w:p>
        </w:tc>
        <w:tc>
          <w:tcPr>
            <w:tcW w:w="849" w:type="dxa"/>
            <w:gridSpan w:val="2"/>
            <w:tcBorders>
              <w:lef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884" w:type="dxa"/>
            <w:gridSpan w:val="2"/>
            <w:tcBorders>
              <w:righ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1175" w:type="dxa"/>
            <w:tcBorders>
              <w:left w:val="double" w:sz="4" w:space="0" w:color="auto"/>
            </w:tcBorders>
          </w:tcPr>
          <w:p w:rsidR="00C27A4E" w:rsidRPr="00B87B0B" w:rsidRDefault="00C27A4E" w:rsidP="004E5F1D">
            <w:pPr>
              <w:jc w:val="center"/>
              <w:rPr>
                <w:color w:val="FF0000"/>
                <w:sz w:val="22"/>
              </w:rPr>
            </w:pPr>
          </w:p>
        </w:tc>
        <w:tc>
          <w:tcPr>
            <w:tcW w:w="1181" w:type="dxa"/>
          </w:tcPr>
          <w:p w:rsidR="00C27A4E" w:rsidRPr="00B87B0B" w:rsidRDefault="00C27A4E" w:rsidP="004E5F1D">
            <w:pPr>
              <w:jc w:val="center"/>
              <w:rPr>
                <w:color w:val="FF0000"/>
                <w:sz w:val="22"/>
              </w:rPr>
            </w:pPr>
          </w:p>
        </w:tc>
        <w:tc>
          <w:tcPr>
            <w:tcW w:w="1183" w:type="dxa"/>
          </w:tcPr>
          <w:p w:rsidR="00C27A4E" w:rsidRPr="00B87B0B" w:rsidRDefault="00C27A4E" w:rsidP="004E5F1D">
            <w:pPr>
              <w:jc w:val="center"/>
              <w:rPr>
                <w:color w:val="FF0000"/>
                <w:sz w:val="22"/>
              </w:rPr>
            </w:pPr>
          </w:p>
        </w:tc>
        <w:tc>
          <w:tcPr>
            <w:tcW w:w="1105" w:type="dxa"/>
          </w:tcPr>
          <w:p w:rsidR="00C27A4E" w:rsidRPr="00B87B0B" w:rsidRDefault="00C27A4E" w:rsidP="004E5F1D">
            <w:pPr>
              <w:jc w:val="center"/>
              <w:rPr>
                <w:color w:val="FF0000"/>
                <w:sz w:val="22"/>
              </w:rPr>
            </w:pPr>
          </w:p>
        </w:tc>
        <w:tc>
          <w:tcPr>
            <w:tcW w:w="1056" w:type="dxa"/>
          </w:tcPr>
          <w:p w:rsidR="00C27A4E" w:rsidRPr="00B87B0B" w:rsidRDefault="00C27A4E" w:rsidP="004E5F1D">
            <w:pPr>
              <w:jc w:val="center"/>
              <w:rPr>
                <w:color w:val="FF0000"/>
                <w:sz w:val="22"/>
              </w:rPr>
            </w:pPr>
          </w:p>
        </w:tc>
      </w:tr>
      <w:tr w:rsidR="00C27A4E" w:rsidTr="004E5F1D">
        <w:tc>
          <w:tcPr>
            <w:tcW w:w="388" w:type="dxa"/>
            <w:vMerge/>
            <w:tcBorders>
              <w:left w:val="single" w:sz="4" w:space="0" w:color="auto"/>
              <w:right w:val="single" w:sz="4" w:space="0" w:color="auto"/>
            </w:tcBorders>
            <w:textDirection w:val="btLr"/>
          </w:tcPr>
          <w:p w:rsidR="00C27A4E" w:rsidRPr="00CE71E3" w:rsidRDefault="00C27A4E" w:rsidP="004E5F1D">
            <w:pPr>
              <w:spacing w:after="0"/>
              <w:ind w:left="113" w:right="113"/>
              <w:jc w:val="center"/>
              <w:rPr>
                <w:sz w:val="22"/>
              </w:rPr>
            </w:pPr>
          </w:p>
        </w:tc>
        <w:tc>
          <w:tcPr>
            <w:tcW w:w="708" w:type="dxa"/>
            <w:vMerge w:val="restart"/>
            <w:tcBorders>
              <w:right w:val="single" w:sz="4" w:space="0" w:color="auto"/>
            </w:tcBorders>
            <w:textDirection w:val="btLr"/>
          </w:tcPr>
          <w:p w:rsidR="00C27A4E" w:rsidRPr="00CE71E3" w:rsidRDefault="00C27A4E" w:rsidP="004E5F1D">
            <w:pPr>
              <w:spacing w:after="0"/>
              <w:ind w:left="113" w:right="113"/>
              <w:jc w:val="center"/>
              <w:rPr>
                <w:sz w:val="22"/>
              </w:rPr>
            </w:pPr>
            <w:r>
              <w:rPr>
                <w:sz w:val="22"/>
              </w:rPr>
              <w:t>…</w:t>
            </w:r>
            <w:r w:rsidRPr="00CE71E3">
              <w:rPr>
                <w:sz w:val="22"/>
              </w:rPr>
              <w:t>renouvelables</w:t>
            </w:r>
          </w:p>
        </w:tc>
        <w:tc>
          <w:tcPr>
            <w:tcW w:w="1623" w:type="dxa"/>
            <w:tcBorders>
              <w:left w:val="single" w:sz="4" w:space="0" w:color="auto"/>
              <w:right w:val="double" w:sz="4" w:space="0" w:color="auto"/>
            </w:tcBorders>
            <w:tcMar>
              <w:left w:w="28" w:type="dxa"/>
              <w:right w:w="28" w:type="dxa"/>
            </w:tcMar>
          </w:tcPr>
          <w:p w:rsidR="00C27A4E" w:rsidRPr="007F396C" w:rsidRDefault="00C27A4E" w:rsidP="004E5F1D">
            <w:pPr>
              <w:spacing w:after="0"/>
              <w:rPr>
                <w:sz w:val="20"/>
              </w:rPr>
            </w:pPr>
            <w:r w:rsidRPr="007F396C">
              <w:rPr>
                <w:sz w:val="20"/>
              </w:rPr>
              <w:t>Air en mouvement, vent (ressource éolienne)</w:t>
            </w:r>
          </w:p>
        </w:tc>
        <w:tc>
          <w:tcPr>
            <w:tcW w:w="849" w:type="dxa"/>
            <w:gridSpan w:val="2"/>
            <w:tcBorders>
              <w:lef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884" w:type="dxa"/>
            <w:gridSpan w:val="2"/>
            <w:tcBorders>
              <w:righ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1175" w:type="dxa"/>
            <w:tcBorders>
              <w:left w:val="double" w:sz="4" w:space="0" w:color="auto"/>
            </w:tcBorders>
          </w:tcPr>
          <w:p w:rsidR="00C27A4E" w:rsidRPr="00B87B0B" w:rsidRDefault="00C27A4E" w:rsidP="004E5F1D">
            <w:pPr>
              <w:jc w:val="center"/>
              <w:rPr>
                <w:color w:val="FF0000"/>
                <w:sz w:val="22"/>
              </w:rPr>
            </w:pPr>
          </w:p>
        </w:tc>
        <w:tc>
          <w:tcPr>
            <w:tcW w:w="1181" w:type="dxa"/>
          </w:tcPr>
          <w:p w:rsidR="00C27A4E" w:rsidRPr="00B87B0B" w:rsidRDefault="00C27A4E" w:rsidP="004E5F1D">
            <w:pPr>
              <w:jc w:val="center"/>
              <w:rPr>
                <w:color w:val="FF0000"/>
                <w:sz w:val="22"/>
              </w:rPr>
            </w:pPr>
          </w:p>
        </w:tc>
        <w:tc>
          <w:tcPr>
            <w:tcW w:w="1183" w:type="dxa"/>
          </w:tcPr>
          <w:p w:rsidR="00C27A4E" w:rsidRPr="00B87B0B" w:rsidRDefault="00C27A4E" w:rsidP="004E5F1D">
            <w:pPr>
              <w:jc w:val="center"/>
              <w:rPr>
                <w:color w:val="FF0000"/>
                <w:sz w:val="22"/>
              </w:rPr>
            </w:pPr>
          </w:p>
        </w:tc>
        <w:tc>
          <w:tcPr>
            <w:tcW w:w="1105" w:type="dxa"/>
          </w:tcPr>
          <w:p w:rsidR="00C27A4E" w:rsidRPr="00B87B0B" w:rsidRDefault="00C27A4E" w:rsidP="004E5F1D">
            <w:pPr>
              <w:jc w:val="center"/>
              <w:rPr>
                <w:color w:val="FF0000"/>
                <w:sz w:val="22"/>
              </w:rPr>
            </w:pPr>
          </w:p>
        </w:tc>
        <w:tc>
          <w:tcPr>
            <w:tcW w:w="1056" w:type="dxa"/>
          </w:tcPr>
          <w:p w:rsidR="00C27A4E" w:rsidRPr="00B87B0B" w:rsidRDefault="00C27A4E" w:rsidP="004E5F1D">
            <w:pPr>
              <w:jc w:val="center"/>
              <w:rPr>
                <w:color w:val="FF0000"/>
                <w:sz w:val="22"/>
              </w:rPr>
            </w:pPr>
          </w:p>
        </w:tc>
      </w:tr>
      <w:tr w:rsidR="00C27A4E" w:rsidTr="004E5F1D">
        <w:tc>
          <w:tcPr>
            <w:tcW w:w="388" w:type="dxa"/>
            <w:vMerge/>
            <w:tcBorders>
              <w:left w:val="single" w:sz="4" w:space="0" w:color="auto"/>
              <w:right w:val="single" w:sz="4" w:space="0" w:color="auto"/>
            </w:tcBorders>
          </w:tcPr>
          <w:p w:rsidR="00C27A4E" w:rsidRPr="00CE71E3" w:rsidRDefault="00C27A4E" w:rsidP="004E5F1D">
            <w:pPr>
              <w:spacing w:after="0"/>
              <w:jc w:val="both"/>
              <w:rPr>
                <w:sz w:val="22"/>
              </w:rPr>
            </w:pPr>
          </w:p>
        </w:tc>
        <w:tc>
          <w:tcPr>
            <w:tcW w:w="708" w:type="dxa"/>
            <w:vMerge/>
            <w:tcBorders>
              <w:right w:val="single" w:sz="4" w:space="0" w:color="auto"/>
            </w:tcBorders>
          </w:tcPr>
          <w:p w:rsidR="00C27A4E" w:rsidRPr="00CE71E3" w:rsidRDefault="00C27A4E" w:rsidP="004E5F1D">
            <w:pPr>
              <w:spacing w:after="0"/>
              <w:jc w:val="both"/>
              <w:rPr>
                <w:sz w:val="22"/>
              </w:rPr>
            </w:pPr>
          </w:p>
        </w:tc>
        <w:tc>
          <w:tcPr>
            <w:tcW w:w="1623" w:type="dxa"/>
            <w:tcBorders>
              <w:left w:val="single" w:sz="4" w:space="0" w:color="auto"/>
              <w:right w:val="double" w:sz="4" w:space="0" w:color="auto"/>
            </w:tcBorders>
            <w:tcMar>
              <w:left w:w="28" w:type="dxa"/>
              <w:right w:w="28" w:type="dxa"/>
            </w:tcMar>
          </w:tcPr>
          <w:p w:rsidR="00C27A4E" w:rsidRPr="007F396C" w:rsidRDefault="00C27A4E" w:rsidP="004E5F1D">
            <w:pPr>
              <w:spacing w:after="0"/>
              <w:rPr>
                <w:sz w:val="20"/>
              </w:rPr>
            </w:pPr>
            <w:r w:rsidRPr="007F396C">
              <w:rPr>
                <w:sz w:val="20"/>
              </w:rPr>
              <w:t>Biomasse (ressource de la biomasse)</w:t>
            </w:r>
          </w:p>
        </w:tc>
        <w:tc>
          <w:tcPr>
            <w:tcW w:w="849" w:type="dxa"/>
            <w:gridSpan w:val="2"/>
            <w:tcBorders>
              <w:lef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884" w:type="dxa"/>
            <w:gridSpan w:val="2"/>
            <w:tcBorders>
              <w:righ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1175" w:type="dxa"/>
            <w:tcBorders>
              <w:left w:val="double" w:sz="4" w:space="0" w:color="auto"/>
            </w:tcBorders>
          </w:tcPr>
          <w:p w:rsidR="00C27A4E" w:rsidRPr="00B87B0B" w:rsidRDefault="00C27A4E" w:rsidP="004E5F1D">
            <w:pPr>
              <w:jc w:val="center"/>
              <w:rPr>
                <w:color w:val="FF0000"/>
                <w:sz w:val="22"/>
              </w:rPr>
            </w:pPr>
          </w:p>
        </w:tc>
        <w:tc>
          <w:tcPr>
            <w:tcW w:w="1181" w:type="dxa"/>
          </w:tcPr>
          <w:p w:rsidR="00C27A4E" w:rsidRPr="00B87B0B" w:rsidRDefault="00C27A4E" w:rsidP="004E5F1D">
            <w:pPr>
              <w:jc w:val="center"/>
              <w:rPr>
                <w:color w:val="FF0000"/>
                <w:sz w:val="22"/>
              </w:rPr>
            </w:pPr>
          </w:p>
        </w:tc>
        <w:tc>
          <w:tcPr>
            <w:tcW w:w="1183" w:type="dxa"/>
          </w:tcPr>
          <w:p w:rsidR="00C27A4E" w:rsidRPr="00B87B0B" w:rsidRDefault="00C27A4E" w:rsidP="004E5F1D">
            <w:pPr>
              <w:jc w:val="center"/>
              <w:rPr>
                <w:color w:val="FF0000"/>
                <w:sz w:val="22"/>
              </w:rPr>
            </w:pPr>
          </w:p>
        </w:tc>
        <w:tc>
          <w:tcPr>
            <w:tcW w:w="1105" w:type="dxa"/>
          </w:tcPr>
          <w:p w:rsidR="00C27A4E" w:rsidRPr="00B87B0B" w:rsidRDefault="00C27A4E" w:rsidP="004E5F1D">
            <w:pPr>
              <w:jc w:val="center"/>
              <w:rPr>
                <w:color w:val="FF0000"/>
                <w:sz w:val="22"/>
              </w:rPr>
            </w:pPr>
          </w:p>
        </w:tc>
        <w:tc>
          <w:tcPr>
            <w:tcW w:w="1056" w:type="dxa"/>
          </w:tcPr>
          <w:p w:rsidR="00C27A4E" w:rsidRPr="00B87B0B" w:rsidRDefault="00C27A4E" w:rsidP="004E5F1D">
            <w:pPr>
              <w:jc w:val="center"/>
              <w:rPr>
                <w:color w:val="FF0000"/>
                <w:sz w:val="22"/>
              </w:rPr>
            </w:pPr>
          </w:p>
        </w:tc>
      </w:tr>
      <w:tr w:rsidR="00C27A4E" w:rsidTr="004E5F1D">
        <w:tc>
          <w:tcPr>
            <w:tcW w:w="388" w:type="dxa"/>
            <w:vMerge/>
            <w:tcBorders>
              <w:left w:val="single" w:sz="4" w:space="0" w:color="auto"/>
              <w:right w:val="single" w:sz="4" w:space="0" w:color="auto"/>
            </w:tcBorders>
          </w:tcPr>
          <w:p w:rsidR="00C27A4E" w:rsidRPr="00CE71E3" w:rsidRDefault="00C27A4E" w:rsidP="004E5F1D">
            <w:pPr>
              <w:spacing w:after="0"/>
              <w:jc w:val="both"/>
              <w:rPr>
                <w:sz w:val="22"/>
              </w:rPr>
            </w:pPr>
          </w:p>
        </w:tc>
        <w:tc>
          <w:tcPr>
            <w:tcW w:w="708" w:type="dxa"/>
            <w:vMerge/>
            <w:tcBorders>
              <w:right w:val="single" w:sz="4" w:space="0" w:color="auto"/>
            </w:tcBorders>
          </w:tcPr>
          <w:p w:rsidR="00C27A4E" w:rsidRPr="00CE71E3" w:rsidRDefault="00C27A4E" w:rsidP="004E5F1D">
            <w:pPr>
              <w:spacing w:after="0"/>
              <w:jc w:val="both"/>
              <w:rPr>
                <w:sz w:val="22"/>
              </w:rPr>
            </w:pPr>
          </w:p>
        </w:tc>
        <w:tc>
          <w:tcPr>
            <w:tcW w:w="1623" w:type="dxa"/>
            <w:tcBorders>
              <w:left w:val="single" w:sz="4" w:space="0" w:color="auto"/>
              <w:right w:val="double" w:sz="4" w:space="0" w:color="auto"/>
            </w:tcBorders>
            <w:tcMar>
              <w:left w:w="28" w:type="dxa"/>
              <w:right w:w="28" w:type="dxa"/>
            </w:tcMar>
          </w:tcPr>
          <w:p w:rsidR="00C27A4E" w:rsidRPr="007F396C" w:rsidRDefault="00C27A4E" w:rsidP="004E5F1D">
            <w:pPr>
              <w:spacing w:after="0"/>
              <w:rPr>
                <w:sz w:val="20"/>
              </w:rPr>
            </w:pPr>
            <w:r w:rsidRPr="007F396C">
              <w:rPr>
                <w:sz w:val="20"/>
              </w:rPr>
              <w:t>Terre (ressource géothermique)</w:t>
            </w:r>
          </w:p>
        </w:tc>
        <w:tc>
          <w:tcPr>
            <w:tcW w:w="849" w:type="dxa"/>
            <w:gridSpan w:val="2"/>
            <w:tcBorders>
              <w:lef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884" w:type="dxa"/>
            <w:gridSpan w:val="2"/>
            <w:tcBorders>
              <w:righ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1175" w:type="dxa"/>
            <w:tcBorders>
              <w:left w:val="double" w:sz="4" w:space="0" w:color="auto"/>
            </w:tcBorders>
          </w:tcPr>
          <w:p w:rsidR="00C27A4E" w:rsidRPr="00B87B0B" w:rsidRDefault="00C27A4E" w:rsidP="004E5F1D">
            <w:pPr>
              <w:jc w:val="center"/>
              <w:rPr>
                <w:color w:val="FF0000"/>
                <w:sz w:val="22"/>
              </w:rPr>
            </w:pPr>
          </w:p>
        </w:tc>
        <w:tc>
          <w:tcPr>
            <w:tcW w:w="1181" w:type="dxa"/>
          </w:tcPr>
          <w:p w:rsidR="00C27A4E" w:rsidRPr="00B87B0B" w:rsidRDefault="00C27A4E" w:rsidP="004E5F1D">
            <w:pPr>
              <w:jc w:val="center"/>
              <w:rPr>
                <w:color w:val="FF0000"/>
                <w:sz w:val="22"/>
              </w:rPr>
            </w:pPr>
          </w:p>
        </w:tc>
        <w:tc>
          <w:tcPr>
            <w:tcW w:w="1183" w:type="dxa"/>
          </w:tcPr>
          <w:p w:rsidR="00C27A4E" w:rsidRPr="00B87B0B" w:rsidRDefault="00C27A4E" w:rsidP="004E5F1D">
            <w:pPr>
              <w:jc w:val="center"/>
              <w:rPr>
                <w:color w:val="FF0000"/>
                <w:sz w:val="22"/>
              </w:rPr>
            </w:pPr>
          </w:p>
        </w:tc>
        <w:tc>
          <w:tcPr>
            <w:tcW w:w="1105" w:type="dxa"/>
          </w:tcPr>
          <w:p w:rsidR="00C27A4E" w:rsidRPr="00B87B0B" w:rsidRDefault="00C27A4E" w:rsidP="004E5F1D">
            <w:pPr>
              <w:jc w:val="center"/>
              <w:rPr>
                <w:color w:val="FF0000"/>
                <w:sz w:val="22"/>
              </w:rPr>
            </w:pPr>
          </w:p>
        </w:tc>
        <w:tc>
          <w:tcPr>
            <w:tcW w:w="1056" w:type="dxa"/>
          </w:tcPr>
          <w:p w:rsidR="00C27A4E" w:rsidRPr="00B87B0B" w:rsidRDefault="00C27A4E" w:rsidP="004E5F1D">
            <w:pPr>
              <w:jc w:val="center"/>
              <w:rPr>
                <w:color w:val="FF0000"/>
                <w:sz w:val="22"/>
              </w:rPr>
            </w:pPr>
          </w:p>
        </w:tc>
      </w:tr>
      <w:tr w:rsidR="00C27A4E" w:rsidTr="004E5F1D">
        <w:tc>
          <w:tcPr>
            <w:tcW w:w="388" w:type="dxa"/>
            <w:vMerge/>
            <w:tcBorders>
              <w:left w:val="single" w:sz="4" w:space="0" w:color="auto"/>
              <w:right w:val="single" w:sz="4" w:space="0" w:color="auto"/>
            </w:tcBorders>
          </w:tcPr>
          <w:p w:rsidR="00C27A4E" w:rsidRPr="00CE71E3" w:rsidRDefault="00C27A4E" w:rsidP="004E5F1D">
            <w:pPr>
              <w:spacing w:after="0"/>
              <w:jc w:val="both"/>
              <w:rPr>
                <w:sz w:val="22"/>
              </w:rPr>
            </w:pPr>
          </w:p>
        </w:tc>
        <w:tc>
          <w:tcPr>
            <w:tcW w:w="708" w:type="dxa"/>
            <w:vMerge/>
            <w:tcBorders>
              <w:right w:val="single" w:sz="4" w:space="0" w:color="auto"/>
            </w:tcBorders>
          </w:tcPr>
          <w:p w:rsidR="00C27A4E" w:rsidRPr="00CE71E3" w:rsidRDefault="00C27A4E" w:rsidP="004E5F1D">
            <w:pPr>
              <w:spacing w:after="0"/>
              <w:jc w:val="both"/>
              <w:rPr>
                <w:sz w:val="22"/>
              </w:rPr>
            </w:pPr>
          </w:p>
        </w:tc>
        <w:tc>
          <w:tcPr>
            <w:tcW w:w="1623" w:type="dxa"/>
            <w:tcBorders>
              <w:left w:val="single" w:sz="4" w:space="0" w:color="auto"/>
              <w:right w:val="double" w:sz="4" w:space="0" w:color="auto"/>
            </w:tcBorders>
            <w:tcMar>
              <w:left w:w="28" w:type="dxa"/>
              <w:right w:w="28" w:type="dxa"/>
            </w:tcMar>
          </w:tcPr>
          <w:p w:rsidR="00C27A4E" w:rsidRPr="007F396C" w:rsidRDefault="00C27A4E" w:rsidP="004E5F1D">
            <w:pPr>
              <w:spacing w:after="0"/>
              <w:rPr>
                <w:sz w:val="20"/>
              </w:rPr>
            </w:pPr>
            <w:r w:rsidRPr="007F396C">
              <w:rPr>
                <w:sz w:val="20"/>
              </w:rPr>
              <w:t>Soleil (ressource solaire)</w:t>
            </w:r>
          </w:p>
        </w:tc>
        <w:tc>
          <w:tcPr>
            <w:tcW w:w="849" w:type="dxa"/>
            <w:gridSpan w:val="2"/>
            <w:tcBorders>
              <w:lef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884" w:type="dxa"/>
            <w:gridSpan w:val="2"/>
            <w:tcBorders>
              <w:righ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1175" w:type="dxa"/>
            <w:tcBorders>
              <w:left w:val="double" w:sz="4" w:space="0" w:color="auto"/>
            </w:tcBorders>
          </w:tcPr>
          <w:p w:rsidR="00C27A4E" w:rsidRPr="00B87B0B" w:rsidRDefault="00C27A4E" w:rsidP="004E5F1D">
            <w:pPr>
              <w:jc w:val="center"/>
              <w:rPr>
                <w:color w:val="FF0000"/>
                <w:sz w:val="22"/>
              </w:rPr>
            </w:pPr>
          </w:p>
        </w:tc>
        <w:tc>
          <w:tcPr>
            <w:tcW w:w="1181" w:type="dxa"/>
          </w:tcPr>
          <w:p w:rsidR="00C27A4E" w:rsidRPr="00B87B0B" w:rsidRDefault="00C27A4E" w:rsidP="004E5F1D">
            <w:pPr>
              <w:jc w:val="center"/>
              <w:rPr>
                <w:color w:val="FF0000"/>
                <w:sz w:val="22"/>
              </w:rPr>
            </w:pPr>
          </w:p>
        </w:tc>
        <w:tc>
          <w:tcPr>
            <w:tcW w:w="1183" w:type="dxa"/>
          </w:tcPr>
          <w:p w:rsidR="00C27A4E" w:rsidRPr="00B87B0B" w:rsidRDefault="00C27A4E" w:rsidP="004E5F1D">
            <w:pPr>
              <w:jc w:val="center"/>
              <w:rPr>
                <w:color w:val="FF0000"/>
                <w:sz w:val="22"/>
              </w:rPr>
            </w:pPr>
          </w:p>
        </w:tc>
        <w:tc>
          <w:tcPr>
            <w:tcW w:w="1105" w:type="dxa"/>
          </w:tcPr>
          <w:p w:rsidR="00C27A4E" w:rsidRPr="00B87B0B" w:rsidRDefault="00C27A4E" w:rsidP="004E5F1D">
            <w:pPr>
              <w:jc w:val="center"/>
              <w:rPr>
                <w:color w:val="FF0000"/>
                <w:sz w:val="22"/>
              </w:rPr>
            </w:pPr>
          </w:p>
        </w:tc>
        <w:tc>
          <w:tcPr>
            <w:tcW w:w="1056" w:type="dxa"/>
          </w:tcPr>
          <w:p w:rsidR="00C27A4E" w:rsidRPr="00B87B0B" w:rsidRDefault="00C27A4E" w:rsidP="004E5F1D">
            <w:pPr>
              <w:jc w:val="center"/>
              <w:rPr>
                <w:color w:val="FF0000"/>
                <w:sz w:val="22"/>
              </w:rPr>
            </w:pPr>
          </w:p>
        </w:tc>
      </w:tr>
      <w:tr w:rsidR="00C27A4E" w:rsidTr="004E5F1D">
        <w:tc>
          <w:tcPr>
            <w:tcW w:w="388" w:type="dxa"/>
            <w:vMerge/>
            <w:tcBorders>
              <w:left w:val="single" w:sz="4" w:space="0" w:color="auto"/>
              <w:right w:val="single" w:sz="4" w:space="0" w:color="auto"/>
            </w:tcBorders>
          </w:tcPr>
          <w:p w:rsidR="00C27A4E" w:rsidRPr="00CE71E3" w:rsidRDefault="00C27A4E" w:rsidP="004E5F1D">
            <w:pPr>
              <w:spacing w:after="0"/>
              <w:jc w:val="both"/>
              <w:rPr>
                <w:sz w:val="22"/>
              </w:rPr>
            </w:pPr>
          </w:p>
        </w:tc>
        <w:tc>
          <w:tcPr>
            <w:tcW w:w="708" w:type="dxa"/>
            <w:vMerge/>
            <w:tcBorders>
              <w:right w:val="single" w:sz="4" w:space="0" w:color="auto"/>
            </w:tcBorders>
          </w:tcPr>
          <w:p w:rsidR="00C27A4E" w:rsidRPr="00CE71E3" w:rsidRDefault="00C27A4E" w:rsidP="004E5F1D">
            <w:pPr>
              <w:spacing w:after="0"/>
              <w:jc w:val="both"/>
              <w:rPr>
                <w:sz w:val="22"/>
              </w:rPr>
            </w:pPr>
          </w:p>
        </w:tc>
        <w:tc>
          <w:tcPr>
            <w:tcW w:w="1623" w:type="dxa"/>
            <w:tcBorders>
              <w:left w:val="single" w:sz="4" w:space="0" w:color="auto"/>
              <w:right w:val="double" w:sz="4" w:space="0" w:color="auto"/>
            </w:tcBorders>
            <w:tcMar>
              <w:left w:w="28" w:type="dxa"/>
              <w:right w:w="28" w:type="dxa"/>
            </w:tcMar>
          </w:tcPr>
          <w:p w:rsidR="00C27A4E" w:rsidRPr="007F396C" w:rsidRDefault="00C27A4E" w:rsidP="004E5F1D">
            <w:pPr>
              <w:spacing w:after="0"/>
              <w:rPr>
                <w:sz w:val="20"/>
              </w:rPr>
            </w:pPr>
            <w:r w:rsidRPr="007F396C">
              <w:rPr>
                <w:sz w:val="20"/>
              </w:rPr>
              <w:t>Eau retenue (ressource hydraulique)</w:t>
            </w:r>
          </w:p>
        </w:tc>
        <w:tc>
          <w:tcPr>
            <w:tcW w:w="849" w:type="dxa"/>
            <w:gridSpan w:val="2"/>
            <w:tcBorders>
              <w:lef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884" w:type="dxa"/>
            <w:gridSpan w:val="2"/>
            <w:tcBorders>
              <w:righ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1175" w:type="dxa"/>
            <w:tcBorders>
              <w:left w:val="double" w:sz="4" w:space="0" w:color="auto"/>
            </w:tcBorders>
          </w:tcPr>
          <w:p w:rsidR="00C27A4E" w:rsidRPr="00B87B0B" w:rsidRDefault="00C27A4E" w:rsidP="004E5F1D">
            <w:pPr>
              <w:jc w:val="center"/>
              <w:rPr>
                <w:color w:val="FF0000"/>
                <w:sz w:val="22"/>
              </w:rPr>
            </w:pPr>
          </w:p>
        </w:tc>
        <w:tc>
          <w:tcPr>
            <w:tcW w:w="1181" w:type="dxa"/>
          </w:tcPr>
          <w:p w:rsidR="00C27A4E" w:rsidRPr="00B87B0B" w:rsidRDefault="00C27A4E" w:rsidP="004E5F1D">
            <w:pPr>
              <w:jc w:val="center"/>
              <w:rPr>
                <w:color w:val="FF0000"/>
                <w:sz w:val="22"/>
              </w:rPr>
            </w:pPr>
          </w:p>
        </w:tc>
        <w:tc>
          <w:tcPr>
            <w:tcW w:w="1183" w:type="dxa"/>
          </w:tcPr>
          <w:p w:rsidR="00C27A4E" w:rsidRPr="00B87B0B" w:rsidRDefault="00C27A4E" w:rsidP="004E5F1D">
            <w:pPr>
              <w:jc w:val="center"/>
              <w:rPr>
                <w:color w:val="FF0000"/>
                <w:sz w:val="22"/>
              </w:rPr>
            </w:pPr>
          </w:p>
        </w:tc>
        <w:tc>
          <w:tcPr>
            <w:tcW w:w="1105" w:type="dxa"/>
          </w:tcPr>
          <w:p w:rsidR="00C27A4E" w:rsidRPr="00B87B0B" w:rsidRDefault="00C27A4E" w:rsidP="004E5F1D">
            <w:pPr>
              <w:jc w:val="center"/>
              <w:rPr>
                <w:color w:val="FF0000"/>
                <w:sz w:val="22"/>
              </w:rPr>
            </w:pPr>
          </w:p>
        </w:tc>
        <w:tc>
          <w:tcPr>
            <w:tcW w:w="1056" w:type="dxa"/>
          </w:tcPr>
          <w:p w:rsidR="00C27A4E" w:rsidRPr="00B87B0B" w:rsidRDefault="00C27A4E" w:rsidP="004E5F1D">
            <w:pPr>
              <w:jc w:val="center"/>
              <w:rPr>
                <w:color w:val="FF0000"/>
                <w:sz w:val="22"/>
              </w:rPr>
            </w:pPr>
          </w:p>
        </w:tc>
      </w:tr>
      <w:tr w:rsidR="00C27A4E" w:rsidTr="004E5F1D">
        <w:tc>
          <w:tcPr>
            <w:tcW w:w="388" w:type="dxa"/>
            <w:vMerge/>
            <w:tcBorders>
              <w:left w:val="single" w:sz="4" w:space="0" w:color="auto"/>
              <w:right w:val="single" w:sz="4" w:space="0" w:color="auto"/>
            </w:tcBorders>
          </w:tcPr>
          <w:p w:rsidR="00C27A4E" w:rsidRPr="00CE71E3" w:rsidRDefault="00C27A4E" w:rsidP="004E5F1D">
            <w:pPr>
              <w:spacing w:after="0"/>
              <w:jc w:val="both"/>
              <w:rPr>
                <w:sz w:val="22"/>
              </w:rPr>
            </w:pPr>
          </w:p>
        </w:tc>
        <w:tc>
          <w:tcPr>
            <w:tcW w:w="708" w:type="dxa"/>
            <w:vMerge/>
            <w:tcBorders>
              <w:right w:val="single" w:sz="4" w:space="0" w:color="auto"/>
            </w:tcBorders>
          </w:tcPr>
          <w:p w:rsidR="00C27A4E" w:rsidRPr="00CE71E3" w:rsidRDefault="00C27A4E" w:rsidP="004E5F1D">
            <w:pPr>
              <w:spacing w:after="0"/>
              <w:jc w:val="both"/>
              <w:rPr>
                <w:sz w:val="22"/>
              </w:rPr>
            </w:pPr>
          </w:p>
        </w:tc>
        <w:tc>
          <w:tcPr>
            <w:tcW w:w="1623" w:type="dxa"/>
            <w:tcBorders>
              <w:left w:val="single" w:sz="4" w:space="0" w:color="auto"/>
              <w:right w:val="double" w:sz="4" w:space="0" w:color="auto"/>
            </w:tcBorders>
            <w:tcMar>
              <w:left w:w="28" w:type="dxa"/>
              <w:right w:w="28" w:type="dxa"/>
            </w:tcMar>
          </w:tcPr>
          <w:p w:rsidR="00C27A4E" w:rsidRPr="007F396C" w:rsidRDefault="00C27A4E" w:rsidP="004E5F1D">
            <w:pPr>
              <w:spacing w:after="0"/>
              <w:rPr>
                <w:sz w:val="20"/>
              </w:rPr>
            </w:pPr>
            <w:r w:rsidRPr="007F396C">
              <w:rPr>
                <w:sz w:val="20"/>
              </w:rPr>
              <w:t>Eau en déplacement  (ressource hydraulique)</w:t>
            </w:r>
          </w:p>
        </w:tc>
        <w:tc>
          <w:tcPr>
            <w:tcW w:w="849" w:type="dxa"/>
            <w:gridSpan w:val="2"/>
            <w:tcBorders>
              <w:lef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884" w:type="dxa"/>
            <w:gridSpan w:val="2"/>
            <w:tcBorders>
              <w:righ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1175" w:type="dxa"/>
            <w:tcBorders>
              <w:left w:val="double" w:sz="4" w:space="0" w:color="auto"/>
            </w:tcBorders>
          </w:tcPr>
          <w:p w:rsidR="00C27A4E" w:rsidRPr="00B87B0B" w:rsidRDefault="00C27A4E" w:rsidP="004E5F1D">
            <w:pPr>
              <w:jc w:val="center"/>
              <w:rPr>
                <w:color w:val="FF0000"/>
                <w:sz w:val="22"/>
              </w:rPr>
            </w:pPr>
          </w:p>
        </w:tc>
        <w:tc>
          <w:tcPr>
            <w:tcW w:w="1181" w:type="dxa"/>
          </w:tcPr>
          <w:p w:rsidR="00C27A4E" w:rsidRPr="00B87B0B" w:rsidRDefault="00C27A4E" w:rsidP="004E5F1D">
            <w:pPr>
              <w:jc w:val="center"/>
              <w:rPr>
                <w:color w:val="FF0000"/>
                <w:sz w:val="22"/>
              </w:rPr>
            </w:pPr>
          </w:p>
        </w:tc>
        <w:tc>
          <w:tcPr>
            <w:tcW w:w="1183" w:type="dxa"/>
          </w:tcPr>
          <w:p w:rsidR="00C27A4E" w:rsidRPr="00B87B0B" w:rsidRDefault="00C27A4E" w:rsidP="004E5F1D">
            <w:pPr>
              <w:jc w:val="center"/>
              <w:rPr>
                <w:color w:val="FF0000"/>
                <w:sz w:val="22"/>
              </w:rPr>
            </w:pPr>
          </w:p>
        </w:tc>
        <w:tc>
          <w:tcPr>
            <w:tcW w:w="1105" w:type="dxa"/>
          </w:tcPr>
          <w:p w:rsidR="00C27A4E" w:rsidRPr="00B87B0B" w:rsidRDefault="00C27A4E" w:rsidP="004E5F1D">
            <w:pPr>
              <w:jc w:val="center"/>
              <w:rPr>
                <w:color w:val="FF0000"/>
                <w:sz w:val="22"/>
              </w:rPr>
            </w:pPr>
          </w:p>
        </w:tc>
        <w:tc>
          <w:tcPr>
            <w:tcW w:w="1056" w:type="dxa"/>
          </w:tcPr>
          <w:p w:rsidR="00C27A4E" w:rsidRPr="00B87B0B" w:rsidRDefault="00C27A4E" w:rsidP="004E5F1D">
            <w:pPr>
              <w:jc w:val="center"/>
              <w:rPr>
                <w:color w:val="FF0000"/>
                <w:sz w:val="22"/>
              </w:rPr>
            </w:pPr>
          </w:p>
        </w:tc>
      </w:tr>
      <w:tr w:rsidR="00C27A4E" w:rsidTr="004E5F1D">
        <w:tc>
          <w:tcPr>
            <w:tcW w:w="388" w:type="dxa"/>
            <w:vMerge/>
            <w:tcBorders>
              <w:left w:val="single" w:sz="4" w:space="0" w:color="auto"/>
              <w:right w:val="single" w:sz="4" w:space="0" w:color="auto"/>
            </w:tcBorders>
          </w:tcPr>
          <w:p w:rsidR="00C27A4E" w:rsidRPr="00CE71E3" w:rsidRDefault="00C27A4E" w:rsidP="004E5F1D">
            <w:pPr>
              <w:spacing w:after="0"/>
              <w:jc w:val="both"/>
              <w:rPr>
                <w:sz w:val="22"/>
              </w:rPr>
            </w:pPr>
          </w:p>
        </w:tc>
        <w:tc>
          <w:tcPr>
            <w:tcW w:w="708" w:type="dxa"/>
            <w:vMerge/>
            <w:tcBorders>
              <w:right w:val="single" w:sz="4" w:space="0" w:color="auto"/>
            </w:tcBorders>
          </w:tcPr>
          <w:p w:rsidR="00C27A4E" w:rsidRPr="00CE71E3" w:rsidRDefault="00C27A4E" w:rsidP="004E5F1D">
            <w:pPr>
              <w:spacing w:after="0"/>
              <w:jc w:val="both"/>
              <w:rPr>
                <w:sz w:val="22"/>
              </w:rPr>
            </w:pPr>
          </w:p>
        </w:tc>
        <w:tc>
          <w:tcPr>
            <w:tcW w:w="1623" w:type="dxa"/>
            <w:tcBorders>
              <w:left w:val="single" w:sz="4" w:space="0" w:color="auto"/>
              <w:right w:val="double" w:sz="4" w:space="0" w:color="auto"/>
            </w:tcBorders>
            <w:tcMar>
              <w:left w:w="28" w:type="dxa"/>
              <w:right w:w="28" w:type="dxa"/>
            </w:tcMar>
          </w:tcPr>
          <w:p w:rsidR="00C27A4E" w:rsidRPr="007F396C" w:rsidRDefault="00C27A4E" w:rsidP="004E5F1D">
            <w:pPr>
              <w:spacing w:after="0"/>
              <w:rPr>
                <w:sz w:val="20"/>
              </w:rPr>
            </w:pPr>
            <w:r w:rsidRPr="007F396C">
              <w:rPr>
                <w:sz w:val="20"/>
              </w:rPr>
              <w:t xml:space="preserve">Marées (ressource </w:t>
            </w:r>
            <w:proofErr w:type="spellStart"/>
            <w:r w:rsidRPr="007F396C">
              <w:rPr>
                <w:sz w:val="20"/>
              </w:rPr>
              <w:t>maréemotrice</w:t>
            </w:r>
            <w:proofErr w:type="spellEnd"/>
            <w:r w:rsidRPr="007F396C">
              <w:rPr>
                <w:sz w:val="20"/>
              </w:rPr>
              <w:t>)</w:t>
            </w:r>
          </w:p>
        </w:tc>
        <w:tc>
          <w:tcPr>
            <w:tcW w:w="849" w:type="dxa"/>
            <w:gridSpan w:val="2"/>
            <w:tcBorders>
              <w:lef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884" w:type="dxa"/>
            <w:gridSpan w:val="2"/>
            <w:tcBorders>
              <w:right w:val="double" w:sz="4" w:space="0" w:color="auto"/>
            </w:tcBorders>
          </w:tcPr>
          <w:p w:rsidR="00C27A4E" w:rsidRPr="00E67524" w:rsidRDefault="00C27A4E" w:rsidP="004E5F1D">
            <w:pPr>
              <w:jc w:val="center"/>
              <w:rPr>
                <w:sz w:val="22"/>
              </w:rPr>
            </w:pPr>
            <w:r w:rsidRPr="00E67524">
              <w:rPr>
                <w:sz w:val="22"/>
              </w:rPr>
              <w:sym w:font="Wingdings" w:char="F072"/>
            </w:r>
            <w:r w:rsidRPr="00E67524">
              <w:rPr>
                <w:sz w:val="22"/>
              </w:rPr>
              <w:t xml:space="preserve"> </w:t>
            </w:r>
            <w:r w:rsidRPr="00E67524">
              <w:rPr>
                <w:sz w:val="22"/>
              </w:rPr>
              <w:sym w:font="Wingdings" w:char="F072"/>
            </w:r>
          </w:p>
        </w:tc>
        <w:tc>
          <w:tcPr>
            <w:tcW w:w="1175" w:type="dxa"/>
            <w:tcBorders>
              <w:left w:val="double" w:sz="4" w:space="0" w:color="auto"/>
            </w:tcBorders>
          </w:tcPr>
          <w:p w:rsidR="00C27A4E" w:rsidRPr="00B87B0B" w:rsidRDefault="00C27A4E" w:rsidP="004E5F1D">
            <w:pPr>
              <w:jc w:val="center"/>
              <w:rPr>
                <w:color w:val="FF0000"/>
                <w:sz w:val="22"/>
              </w:rPr>
            </w:pPr>
          </w:p>
        </w:tc>
        <w:tc>
          <w:tcPr>
            <w:tcW w:w="1181" w:type="dxa"/>
          </w:tcPr>
          <w:p w:rsidR="00C27A4E" w:rsidRPr="00B87B0B" w:rsidRDefault="00C27A4E" w:rsidP="004E5F1D">
            <w:pPr>
              <w:jc w:val="center"/>
              <w:rPr>
                <w:color w:val="FF0000"/>
                <w:sz w:val="22"/>
              </w:rPr>
            </w:pPr>
          </w:p>
        </w:tc>
        <w:tc>
          <w:tcPr>
            <w:tcW w:w="1183" w:type="dxa"/>
          </w:tcPr>
          <w:p w:rsidR="00C27A4E" w:rsidRPr="00B87B0B" w:rsidRDefault="00C27A4E" w:rsidP="004E5F1D">
            <w:pPr>
              <w:jc w:val="center"/>
              <w:rPr>
                <w:color w:val="FF0000"/>
                <w:sz w:val="22"/>
              </w:rPr>
            </w:pPr>
          </w:p>
        </w:tc>
        <w:tc>
          <w:tcPr>
            <w:tcW w:w="1105" w:type="dxa"/>
          </w:tcPr>
          <w:p w:rsidR="00C27A4E" w:rsidRPr="00B87B0B" w:rsidRDefault="00C27A4E" w:rsidP="004E5F1D">
            <w:pPr>
              <w:jc w:val="center"/>
              <w:rPr>
                <w:color w:val="FF0000"/>
                <w:sz w:val="22"/>
              </w:rPr>
            </w:pPr>
          </w:p>
        </w:tc>
        <w:tc>
          <w:tcPr>
            <w:tcW w:w="1056" w:type="dxa"/>
          </w:tcPr>
          <w:p w:rsidR="00C27A4E" w:rsidRPr="00B87B0B" w:rsidRDefault="00C27A4E" w:rsidP="004E5F1D">
            <w:pPr>
              <w:jc w:val="center"/>
              <w:rPr>
                <w:color w:val="FF0000"/>
                <w:sz w:val="22"/>
              </w:rPr>
            </w:pPr>
          </w:p>
        </w:tc>
      </w:tr>
    </w:tbl>
    <w:p w:rsidR="00F70768" w:rsidRDefault="00F70768" w:rsidP="0085748C">
      <w:pPr>
        <w:pStyle w:val="Paragraphedeliste"/>
        <w:numPr>
          <w:ilvl w:val="0"/>
          <w:numId w:val="1"/>
        </w:numPr>
        <w:spacing w:after="0" w:line="240" w:lineRule="auto"/>
        <w:ind w:left="426"/>
        <w:jc w:val="both"/>
        <w:rPr>
          <w:sz w:val="22"/>
        </w:rPr>
      </w:pPr>
      <w:r>
        <w:rPr>
          <w:sz w:val="22"/>
        </w:rPr>
        <w:t>À l'aide de l'indication de la colonne de gauche (ressources renouvelables ou non)</w:t>
      </w:r>
      <w:r w:rsidR="00FB4795">
        <w:rPr>
          <w:sz w:val="22"/>
        </w:rPr>
        <w:t xml:space="preserve"> et de l'annexe 1</w:t>
      </w:r>
      <w:r>
        <w:rPr>
          <w:sz w:val="22"/>
        </w:rPr>
        <w:t xml:space="preserve">, </w:t>
      </w:r>
      <w:r w:rsidR="001F42BB">
        <w:rPr>
          <w:sz w:val="22"/>
        </w:rPr>
        <w:t>indiquer si le critère écrit en question 2 (</w:t>
      </w:r>
      <w:r>
        <w:rPr>
          <w:sz w:val="22"/>
        </w:rPr>
        <w:t>qui permet de décider si une ressource est renouvelable</w:t>
      </w:r>
      <w:r w:rsidR="001F42BB">
        <w:rPr>
          <w:sz w:val="22"/>
        </w:rPr>
        <w:t xml:space="preserve">) vous semble valide et corriger-le </w:t>
      </w:r>
      <w:r w:rsidR="00DE3EE3">
        <w:rPr>
          <w:sz w:val="22"/>
        </w:rPr>
        <w:t>si besoin</w:t>
      </w:r>
      <w:r>
        <w:rPr>
          <w:sz w:val="22"/>
        </w:rPr>
        <w:t>.</w:t>
      </w:r>
    </w:p>
    <w:p w:rsidR="003D23EC" w:rsidRDefault="003D23EC" w:rsidP="0085748C">
      <w:pPr>
        <w:pStyle w:val="Paragraphedeliste"/>
        <w:numPr>
          <w:ilvl w:val="0"/>
          <w:numId w:val="1"/>
        </w:numPr>
        <w:spacing w:after="0" w:line="240" w:lineRule="auto"/>
        <w:ind w:left="426"/>
        <w:jc w:val="both"/>
        <w:rPr>
          <w:sz w:val="22"/>
        </w:rPr>
      </w:pPr>
      <w:r>
        <w:rPr>
          <w:sz w:val="22"/>
        </w:rPr>
        <w:t xml:space="preserve">Quelle </w:t>
      </w:r>
      <w:r w:rsidR="00BF568B">
        <w:rPr>
          <w:sz w:val="22"/>
        </w:rPr>
        <w:t xml:space="preserve">est la </w:t>
      </w:r>
      <w:r>
        <w:rPr>
          <w:sz w:val="22"/>
        </w:rPr>
        <w:t>colonne vide ? Quelle  ressource naturelle non encore exploitée correspond à cette forme d'énergie ?</w:t>
      </w:r>
    </w:p>
    <w:p w:rsidR="004B1C5B" w:rsidRPr="007F396C" w:rsidRDefault="004B1C5B" w:rsidP="004B1C5B">
      <w:pPr>
        <w:pStyle w:val="Paragraphedeliste"/>
        <w:spacing w:after="0" w:line="240" w:lineRule="auto"/>
        <w:ind w:left="0"/>
        <w:jc w:val="both"/>
        <w:rPr>
          <w:i/>
          <w:sz w:val="20"/>
        </w:rPr>
      </w:pPr>
      <w:r w:rsidRPr="007F396C">
        <w:rPr>
          <w:i/>
          <w:sz w:val="20"/>
        </w:rPr>
        <w:t>Pour aller plus loin</w:t>
      </w:r>
    </w:p>
    <w:p w:rsidR="00CE71E3" w:rsidRPr="007F396C" w:rsidRDefault="00CE71E3" w:rsidP="004B1C5B">
      <w:pPr>
        <w:pStyle w:val="Paragraphedeliste"/>
        <w:pBdr>
          <w:left w:val="single" w:sz="4" w:space="4" w:color="auto"/>
        </w:pBdr>
        <w:spacing w:after="0" w:line="240" w:lineRule="auto"/>
        <w:jc w:val="both"/>
        <w:rPr>
          <w:sz w:val="20"/>
        </w:rPr>
      </w:pPr>
      <w:r w:rsidRPr="007F396C">
        <w:rPr>
          <w:sz w:val="20"/>
        </w:rPr>
        <w:t>L</w:t>
      </w:r>
      <w:r w:rsidR="00221F1F" w:rsidRPr="007F396C">
        <w:rPr>
          <w:sz w:val="20"/>
        </w:rPr>
        <w:t>e di</w:t>
      </w:r>
      <w:r w:rsidRPr="007F396C">
        <w:rPr>
          <w:sz w:val="20"/>
        </w:rPr>
        <w:t>hydrogène peut être stocké dans des réservoirs pour servir de source d'énergie (</w:t>
      </w:r>
      <w:r w:rsidR="00221F1F" w:rsidRPr="007F396C">
        <w:rPr>
          <w:sz w:val="20"/>
        </w:rPr>
        <w:t xml:space="preserve">on dit que c'est un </w:t>
      </w:r>
      <w:r w:rsidRPr="007F396C">
        <w:rPr>
          <w:i/>
          <w:sz w:val="20"/>
        </w:rPr>
        <w:t>vecteur</w:t>
      </w:r>
      <w:r w:rsidRPr="007F396C">
        <w:rPr>
          <w:sz w:val="20"/>
        </w:rPr>
        <w:t xml:space="preserve"> d'énergie car il n'existe pas à l'état naturel, donc il faut le fabriquer en utilisant de l'énergie…). Dans un tel réservoir d</w:t>
      </w:r>
      <w:r w:rsidR="00221F1F" w:rsidRPr="007F396C">
        <w:rPr>
          <w:sz w:val="20"/>
        </w:rPr>
        <w:t>e di</w:t>
      </w:r>
      <w:r w:rsidRPr="007F396C">
        <w:rPr>
          <w:sz w:val="20"/>
        </w:rPr>
        <w:t>hydrogène</w:t>
      </w:r>
      <w:r w:rsidR="009A7B9F" w:rsidRPr="007F396C">
        <w:rPr>
          <w:sz w:val="20"/>
        </w:rPr>
        <w:t>,</w:t>
      </w:r>
      <w:r w:rsidRPr="007F396C">
        <w:rPr>
          <w:sz w:val="20"/>
        </w:rPr>
        <w:t xml:space="preserve"> quelle est la forme d'énergie stockée ? Utiliser les deux façons de classer ci-dessus.</w:t>
      </w:r>
    </w:p>
    <w:p w:rsidR="00387FD6" w:rsidRDefault="00387FD6">
      <w:pPr>
        <w:spacing w:after="0" w:line="240" w:lineRule="auto"/>
        <w:rPr>
          <w:rFonts w:eastAsia="Times New Roman"/>
          <w:b/>
          <w:sz w:val="28"/>
          <w:szCs w:val="28"/>
          <w:u w:val="single"/>
          <w:lang w:eastAsia="fr-FR"/>
        </w:rPr>
      </w:pPr>
      <w:r>
        <w:rPr>
          <w:b/>
          <w:sz w:val="28"/>
          <w:szCs w:val="28"/>
          <w:u w:val="single"/>
        </w:rPr>
        <w:br w:type="page"/>
      </w:r>
    </w:p>
    <w:p w:rsidR="00DE5C30" w:rsidRPr="00C92385" w:rsidRDefault="00DE5C30" w:rsidP="00DE5C30">
      <w:pPr>
        <w:pStyle w:val="NormalWeb"/>
        <w:spacing w:before="0" w:beforeAutospacing="0" w:after="0"/>
        <w:jc w:val="both"/>
        <w:rPr>
          <w:b/>
          <w:sz w:val="32"/>
          <w:szCs w:val="28"/>
        </w:rPr>
      </w:pPr>
      <w:r w:rsidRPr="00C92385">
        <w:rPr>
          <w:b/>
          <w:sz w:val="32"/>
          <w:szCs w:val="28"/>
        </w:rPr>
        <w:lastRenderedPageBreak/>
        <w:t>Activité 2 – Objets et énergie</w:t>
      </w:r>
    </w:p>
    <w:p w:rsidR="00387FD6" w:rsidRPr="00673697" w:rsidRDefault="00387FD6" w:rsidP="00387FD6">
      <w:pPr>
        <w:pStyle w:val="NormalWeb"/>
        <w:spacing w:before="0" w:beforeAutospacing="0" w:after="0"/>
        <w:jc w:val="right"/>
        <w:rPr>
          <w:rFonts w:ascii="Segoe Script" w:hAnsi="Segoe Script"/>
          <w:sz w:val="28"/>
          <w:szCs w:val="28"/>
        </w:rPr>
      </w:pPr>
      <w:r w:rsidRPr="00673697">
        <w:rPr>
          <w:rFonts w:ascii="Segoe Script" w:hAnsi="Segoe Script"/>
          <w:sz w:val="28"/>
          <w:szCs w:val="28"/>
        </w:rPr>
        <w:t>Mise en évidence des différentes propriétés de l’énergie</w:t>
      </w:r>
    </w:p>
    <w:p w:rsidR="00DE5C30" w:rsidRPr="00DE5C30" w:rsidRDefault="00DE5C30" w:rsidP="00387FD6">
      <w:pPr>
        <w:pStyle w:val="Paragraphedeliste"/>
        <w:spacing w:after="0"/>
        <w:jc w:val="both"/>
        <w:rPr>
          <w:i/>
          <w:sz w:val="20"/>
        </w:rPr>
      </w:pPr>
    </w:p>
    <w:tbl>
      <w:tblPr>
        <w:tblpPr w:leftFromText="141" w:rightFromText="141" w:vertAnchor="text" w:horzAnchor="margin" w:tblpXSpec="right" w:tblpY="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tblGrid>
      <w:tr w:rsidR="00DE5C30" w:rsidTr="00B47369">
        <w:tc>
          <w:tcPr>
            <w:tcW w:w="3577" w:type="dxa"/>
            <w:tcBorders>
              <w:bottom w:val="single" w:sz="4" w:space="0" w:color="auto"/>
            </w:tcBorders>
            <w:shd w:val="clear" w:color="auto" w:fill="C2D69B" w:themeFill="accent3" w:themeFillTint="99"/>
            <w:vAlign w:val="center"/>
          </w:tcPr>
          <w:p w:rsidR="00DE5C30" w:rsidRDefault="00DE5C30" w:rsidP="001676D4">
            <w:pPr>
              <w:jc w:val="center"/>
            </w:pPr>
            <w:r>
              <w:t xml:space="preserve">Stocke </w:t>
            </w:r>
            <w:r>
              <w:br/>
              <w:t>de. . . . . . . .</w:t>
            </w:r>
          </w:p>
        </w:tc>
      </w:tr>
      <w:tr w:rsidR="00DE5C30" w:rsidTr="00B47369">
        <w:tc>
          <w:tcPr>
            <w:tcW w:w="3577" w:type="dxa"/>
            <w:tcBorders>
              <w:bottom w:val="single" w:sz="4" w:space="0" w:color="auto"/>
            </w:tcBorders>
            <w:shd w:val="clear" w:color="auto" w:fill="B8CCE4" w:themeFill="accent1" w:themeFillTint="66"/>
            <w:vAlign w:val="center"/>
          </w:tcPr>
          <w:p w:rsidR="00DE5C30" w:rsidRDefault="001676D4" w:rsidP="001676D4">
            <w:pPr>
              <w:jc w:val="center"/>
            </w:pPr>
            <w:r>
              <w:t>Fournit</w:t>
            </w:r>
            <w:r w:rsidR="00DE5C30">
              <w:t xml:space="preserve"> </w:t>
            </w:r>
            <w:r w:rsidR="00DE5C30">
              <w:br/>
              <w:t>de. . . . . . . . .</w:t>
            </w:r>
          </w:p>
        </w:tc>
      </w:tr>
      <w:tr w:rsidR="00DE5C30" w:rsidTr="00B47369">
        <w:tc>
          <w:tcPr>
            <w:tcW w:w="3577" w:type="dxa"/>
            <w:shd w:val="clear" w:color="auto" w:fill="FABF8F" w:themeFill="accent6" w:themeFillTint="99"/>
            <w:vAlign w:val="center"/>
          </w:tcPr>
          <w:p w:rsidR="00DE5C30" w:rsidRDefault="001676D4" w:rsidP="001676D4">
            <w:pPr>
              <w:jc w:val="center"/>
            </w:pPr>
            <w:r>
              <w:t>Utilise</w:t>
            </w:r>
            <w:r w:rsidR="00DE5C30" w:rsidRPr="00E13718">
              <w:br/>
              <w:t>de.</w:t>
            </w:r>
            <w:r w:rsidR="00DE5C30" w:rsidRPr="00B47369">
              <w:rPr>
                <w:shd w:val="clear" w:color="auto" w:fill="FABF8F" w:themeFill="accent6" w:themeFillTint="99"/>
              </w:rPr>
              <w:t xml:space="preserve"> </w:t>
            </w:r>
            <w:r w:rsidR="00DE5C30" w:rsidRPr="00E13718">
              <w:t>. . . . . . .</w:t>
            </w:r>
          </w:p>
        </w:tc>
      </w:tr>
      <w:tr w:rsidR="00DE5C30" w:rsidTr="0008633D">
        <w:tc>
          <w:tcPr>
            <w:tcW w:w="3577" w:type="dxa"/>
            <w:shd w:val="clear" w:color="auto" w:fill="auto"/>
            <w:vAlign w:val="center"/>
          </w:tcPr>
          <w:p w:rsidR="00DE5C30" w:rsidRDefault="00DE5C30" w:rsidP="00DE5C30">
            <w:pPr>
              <w:jc w:val="center"/>
            </w:pPr>
            <w:r>
              <w:t>Transforme</w:t>
            </w:r>
            <w:r>
              <w:br/>
              <w:t xml:space="preserve"> . . . . . . . . . . . .  en  . . . . . . . . . . . .</w:t>
            </w:r>
          </w:p>
        </w:tc>
      </w:tr>
    </w:tbl>
    <w:p w:rsidR="00DE5C30" w:rsidRDefault="00DE5C30" w:rsidP="00DE5C30">
      <w:pPr>
        <w:jc w:val="both"/>
      </w:pPr>
      <w:r>
        <w:t xml:space="preserve">On dispose </w:t>
      </w:r>
      <w:r w:rsidR="00FF66A5">
        <w:t>de 12</w:t>
      </w:r>
      <w:r>
        <w:t xml:space="preserve"> cartes sur lesquelles on a représenté des objets plus ou moins courants mais ayant une fonction vis-à-vis de l’énergie. On dispose de certains de ces objets dans la classe afin de les utiliser éventuellement. Vous devez attribuer à tous ces objets une ou plusieurs fonctions. </w:t>
      </w:r>
    </w:p>
    <w:p w:rsidR="00387FD6" w:rsidRDefault="00DE5C30" w:rsidP="00387FD6">
      <w:pPr>
        <w:jc w:val="both"/>
      </w:pPr>
      <w:r>
        <w:t>Vous disposez pour ceci d'autant d'étiquettes que vous voulez, de quatre types différents (</w:t>
      </w:r>
      <w:proofErr w:type="spellStart"/>
      <w:r>
        <w:t>cf</w:t>
      </w:r>
      <w:proofErr w:type="spellEnd"/>
      <w:r>
        <w:t xml:space="preserve"> ci-contre, une couleur par type d'étiquette). Vous devez coller une ou plusieurs étiquettes sur chaque carte, après vous être mis d'accord avec votre voisin. </w:t>
      </w:r>
      <w:r w:rsidRPr="00E757A2">
        <w:rPr>
          <w:u w:val="single"/>
        </w:rPr>
        <w:t>Chaque pointillé doit être complété</w:t>
      </w:r>
      <w:r>
        <w:t xml:space="preserve"> une fois l'étiquette collée. </w:t>
      </w:r>
    </w:p>
    <w:p w:rsidR="00387FD6" w:rsidRDefault="00387FD6" w:rsidP="00387FD6">
      <w:pPr>
        <w:jc w:val="both"/>
      </w:pPr>
    </w:p>
    <w:p w:rsidR="00115D82" w:rsidRPr="00C92385" w:rsidRDefault="00115D82" w:rsidP="00387FD6">
      <w:pPr>
        <w:spacing w:after="120"/>
        <w:jc w:val="both"/>
        <w:rPr>
          <w:b/>
          <w:sz w:val="32"/>
          <w:szCs w:val="28"/>
        </w:rPr>
      </w:pPr>
      <w:r w:rsidRPr="00C92385">
        <w:rPr>
          <w:b/>
          <w:sz w:val="32"/>
          <w:szCs w:val="28"/>
        </w:rPr>
        <w:t>Activité 3 –</w:t>
      </w:r>
      <w:r w:rsidR="00387FD6" w:rsidRPr="00C92385">
        <w:rPr>
          <w:b/>
          <w:sz w:val="32"/>
          <w:szCs w:val="28"/>
        </w:rPr>
        <w:t xml:space="preserve"> Les « formes » d’énergie de Solar Impulse</w:t>
      </w:r>
    </w:p>
    <w:p w:rsidR="00387FD6" w:rsidRPr="00673697" w:rsidRDefault="007818FB" w:rsidP="00387FD6">
      <w:pPr>
        <w:pStyle w:val="NormalWeb"/>
        <w:spacing w:before="0" w:beforeAutospacing="0" w:after="0"/>
        <w:jc w:val="right"/>
        <w:rPr>
          <w:rFonts w:ascii="Segoe Script" w:hAnsi="Segoe Script"/>
          <w:sz w:val="28"/>
          <w:szCs w:val="28"/>
        </w:rPr>
      </w:pPr>
      <w:r w:rsidRPr="00673697">
        <w:rPr>
          <w:rFonts w:ascii="Segoe Script" w:hAnsi="Segoe Script"/>
          <w:sz w:val="28"/>
          <w:szCs w:val="28"/>
        </w:rPr>
        <w:t xml:space="preserve">Distinguer </w:t>
      </w:r>
      <w:r w:rsidR="00387FD6" w:rsidRPr="00673697">
        <w:rPr>
          <w:rFonts w:ascii="Segoe Script" w:hAnsi="Segoe Script"/>
          <w:sz w:val="28"/>
          <w:szCs w:val="28"/>
        </w:rPr>
        <w:t>forme</w:t>
      </w:r>
      <w:r w:rsidRPr="00673697">
        <w:rPr>
          <w:rFonts w:ascii="Segoe Script" w:hAnsi="Segoe Script"/>
          <w:sz w:val="28"/>
          <w:szCs w:val="28"/>
        </w:rPr>
        <w:t>s</w:t>
      </w:r>
      <w:r w:rsidR="00387FD6" w:rsidRPr="00673697">
        <w:rPr>
          <w:rFonts w:ascii="Segoe Script" w:hAnsi="Segoe Script"/>
          <w:sz w:val="28"/>
          <w:szCs w:val="28"/>
        </w:rPr>
        <w:t xml:space="preserve"> d’énergie et transfert</w:t>
      </w:r>
      <w:r w:rsidRPr="00673697">
        <w:rPr>
          <w:rFonts w:ascii="Segoe Script" w:hAnsi="Segoe Script"/>
          <w:sz w:val="28"/>
          <w:szCs w:val="28"/>
        </w:rPr>
        <w:t>s</w:t>
      </w:r>
      <w:r w:rsidR="00387FD6" w:rsidRPr="00673697">
        <w:rPr>
          <w:rFonts w:ascii="Segoe Script" w:hAnsi="Segoe Script"/>
          <w:sz w:val="28"/>
          <w:szCs w:val="28"/>
        </w:rPr>
        <w:t xml:space="preserve"> d’énergie</w:t>
      </w:r>
    </w:p>
    <w:p w:rsidR="00BE04BC" w:rsidRDefault="00BE04BC" w:rsidP="00CE4E0D">
      <w:pPr>
        <w:spacing w:after="0"/>
        <w:jc w:val="both"/>
        <w:rPr>
          <w:i/>
          <w:noProof/>
          <w:lang w:eastAsia="fr-FR"/>
        </w:rPr>
      </w:pPr>
    </w:p>
    <w:p w:rsidR="00CE71E3" w:rsidRPr="00115D82" w:rsidRDefault="00115D82" w:rsidP="00CE4E0D">
      <w:pPr>
        <w:spacing w:after="0"/>
        <w:jc w:val="both"/>
        <w:rPr>
          <w:i/>
        </w:rPr>
      </w:pPr>
      <w:r w:rsidRPr="00115D82">
        <w:rPr>
          <w:i/>
          <w:noProof/>
          <w:lang w:eastAsia="fr-FR"/>
        </w:rPr>
        <w:t xml:space="preserve">Vous disposez </w:t>
      </w:r>
      <w:r w:rsidR="00400B6A" w:rsidRPr="00115D82">
        <w:rPr>
          <w:i/>
        </w:rPr>
        <w:t>du modèle</w:t>
      </w:r>
      <w:r w:rsidR="00645431" w:rsidRPr="00115D82">
        <w:rPr>
          <w:i/>
        </w:rPr>
        <w:t xml:space="preserve"> de l'énergie</w:t>
      </w:r>
      <w:r>
        <w:rPr>
          <w:i/>
        </w:rPr>
        <w:t xml:space="preserve"> pour répondre aux questions de cette activité.</w:t>
      </w:r>
    </w:p>
    <w:p w:rsidR="00155B2A" w:rsidRDefault="00155B2A" w:rsidP="00CE4E0D">
      <w:pPr>
        <w:spacing w:after="0"/>
        <w:jc w:val="both"/>
      </w:pPr>
      <w:r>
        <w:rPr>
          <w:noProof/>
          <w:lang w:eastAsia="fr-FR"/>
        </w:rPr>
        <w:drawing>
          <wp:anchor distT="0" distB="0" distL="114300" distR="114300" simplePos="0" relativeHeight="251653120" behindDoc="0" locked="0" layoutInCell="1" allowOverlap="1" wp14:anchorId="338F703E" wp14:editId="20D1CB73">
            <wp:simplePos x="0" y="0"/>
            <wp:positionH relativeFrom="margin">
              <wp:posOffset>3218815</wp:posOffset>
            </wp:positionH>
            <wp:positionV relativeFrom="paragraph">
              <wp:posOffset>117475</wp:posOffset>
            </wp:positionV>
            <wp:extent cx="3308350" cy="3938270"/>
            <wp:effectExtent l="19050" t="19050" r="6350" b="5080"/>
            <wp:wrapSquare wrapText="bothSides"/>
            <wp:docPr id="22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8" cstate="print"/>
                    <a:srcRect/>
                    <a:stretch>
                      <a:fillRect/>
                    </a:stretch>
                  </pic:blipFill>
                  <pic:spPr bwMode="auto">
                    <a:xfrm>
                      <a:off x="0" y="0"/>
                      <a:ext cx="3308350" cy="393827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E212E1" w:rsidRDefault="00155B2A" w:rsidP="00CE4E0D">
      <w:pPr>
        <w:spacing w:after="0"/>
        <w:jc w:val="both"/>
      </w:pPr>
      <w:r>
        <w:rPr>
          <w:noProof/>
          <w:lang w:eastAsia="fr-FR"/>
        </w:rPr>
        <w:drawing>
          <wp:anchor distT="0" distB="0" distL="114300" distR="114300" simplePos="0" relativeHeight="251661312" behindDoc="0" locked="0" layoutInCell="1" allowOverlap="1" wp14:anchorId="36C4945A" wp14:editId="2E7C040F">
            <wp:simplePos x="0" y="0"/>
            <wp:positionH relativeFrom="margin">
              <wp:posOffset>-9525</wp:posOffset>
            </wp:positionH>
            <wp:positionV relativeFrom="paragraph">
              <wp:posOffset>502285</wp:posOffset>
            </wp:positionV>
            <wp:extent cx="2987675" cy="1882775"/>
            <wp:effectExtent l="0" t="0" r="0" b="0"/>
            <wp:wrapSquare wrapText="bothSides"/>
            <wp:docPr id="273" name="il_fi" descr="http://www.neo-planete.com/wp-content/uploads/2009/11/Solar-Impu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eo-planete.com/wp-content/uploads/2009/11/Solar-Impulse.jpg"/>
                    <pic:cNvPicPr>
                      <a:picLocks noChangeAspect="1" noChangeArrowheads="1"/>
                    </pic:cNvPicPr>
                  </pic:nvPicPr>
                  <pic:blipFill>
                    <a:blip r:embed="rId9" r:link="rId10" cstate="print"/>
                    <a:srcRect/>
                    <a:stretch>
                      <a:fillRect/>
                    </a:stretch>
                  </pic:blipFill>
                  <pic:spPr bwMode="auto">
                    <a:xfrm>
                      <a:off x="0" y="0"/>
                      <a:ext cx="2987675" cy="1882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F4CEA">
        <w:t>Le</w:t>
      </w:r>
      <w:r w:rsidR="00400B6A">
        <w:t xml:space="preserve"> texte ci-</w:t>
      </w:r>
      <w:r>
        <w:t>contre</w:t>
      </w:r>
      <w:r w:rsidR="004F4CEA">
        <w:t xml:space="preserve"> fournit toute une liste de formes d'énergie</w:t>
      </w:r>
      <w:r w:rsidR="00CB1187">
        <w:t xml:space="preserve"> (© Hatier </w:t>
      </w:r>
      <w:proofErr w:type="spellStart"/>
      <w:r w:rsidR="00CB1187">
        <w:t>Microméga</w:t>
      </w:r>
      <w:proofErr w:type="spellEnd"/>
      <w:r w:rsidR="00CB1187">
        <w:t xml:space="preserve"> 1</w:t>
      </w:r>
      <w:r w:rsidR="00CB1187" w:rsidRPr="00CB1187">
        <w:rPr>
          <w:vertAlign w:val="superscript"/>
        </w:rPr>
        <w:t>ère</w:t>
      </w:r>
      <w:r w:rsidR="00CB1187">
        <w:t xml:space="preserve"> S)</w:t>
      </w:r>
      <w:r w:rsidR="004F4CEA">
        <w:t xml:space="preserve">. </w:t>
      </w:r>
    </w:p>
    <w:p w:rsidR="00387FD6" w:rsidRDefault="00387FD6" w:rsidP="00387FD6">
      <w:pPr>
        <w:pStyle w:val="Paragraphedeliste"/>
        <w:spacing w:after="0" w:line="240" w:lineRule="auto"/>
        <w:jc w:val="both"/>
      </w:pPr>
    </w:p>
    <w:p w:rsidR="005914E3" w:rsidRDefault="005914E3" w:rsidP="004D09D0">
      <w:pPr>
        <w:pStyle w:val="Paragraphedeliste"/>
        <w:numPr>
          <w:ilvl w:val="0"/>
          <w:numId w:val="5"/>
        </w:numPr>
        <w:spacing w:after="0" w:line="240" w:lineRule="auto"/>
        <w:jc w:val="both"/>
      </w:pPr>
      <w:r>
        <w:t>Relever les formes d’énergie selon le texte.</w:t>
      </w:r>
    </w:p>
    <w:p w:rsidR="00400B6A" w:rsidRDefault="004F4CEA" w:rsidP="004D09D0">
      <w:pPr>
        <w:pStyle w:val="Paragraphedeliste"/>
        <w:numPr>
          <w:ilvl w:val="0"/>
          <w:numId w:val="5"/>
        </w:numPr>
        <w:spacing w:after="0" w:line="240" w:lineRule="auto"/>
        <w:jc w:val="both"/>
      </w:pPr>
      <w:r>
        <w:t>Parmi elles</w:t>
      </w:r>
      <w:r w:rsidR="00400B6A">
        <w:t xml:space="preserve">, </w:t>
      </w:r>
      <w:r w:rsidR="005914E3">
        <w:t>entourer</w:t>
      </w:r>
      <w:r>
        <w:t xml:space="preserve"> </w:t>
      </w:r>
      <w:r w:rsidR="00400B6A">
        <w:t>celles qui correspondent à une forme d'énergie au sens du modèle</w:t>
      </w:r>
      <w:r>
        <w:t xml:space="preserve"> de l'énergie</w:t>
      </w:r>
      <w:r w:rsidR="00400B6A">
        <w:t>.</w:t>
      </w:r>
    </w:p>
    <w:p w:rsidR="00400B6A" w:rsidRPr="00DE3EE3" w:rsidRDefault="00CB1187" w:rsidP="004D09D0">
      <w:pPr>
        <w:pStyle w:val="Paragraphedeliste"/>
        <w:numPr>
          <w:ilvl w:val="0"/>
          <w:numId w:val="5"/>
        </w:numPr>
        <w:spacing w:after="0" w:line="240" w:lineRule="auto"/>
        <w:jc w:val="both"/>
        <w:rPr>
          <w:szCs w:val="24"/>
        </w:rPr>
      </w:pPr>
      <w:r w:rsidRPr="00DE3EE3">
        <w:rPr>
          <w:szCs w:val="24"/>
        </w:rPr>
        <w:t>À</w:t>
      </w:r>
      <w:r w:rsidR="00400B6A" w:rsidRPr="00DE3EE3">
        <w:rPr>
          <w:szCs w:val="24"/>
        </w:rPr>
        <w:t xml:space="preserve"> quoi correspondent, au sens du modèle, les autres formes d'énergie ?</w:t>
      </w:r>
    </w:p>
    <w:p w:rsidR="006E4F68" w:rsidRPr="00DE3EE3" w:rsidRDefault="006E4F68" w:rsidP="004D09D0">
      <w:pPr>
        <w:pStyle w:val="Paragraphedeliste"/>
        <w:numPr>
          <w:ilvl w:val="0"/>
          <w:numId w:val="5"/>
        </w:numPr>
        <w:spacing w:after="0" w:line="240" w:lineRule="auto"/>
        <w:jc w:val="both"/>
        <w:rPr>
          <w:szCs w:val="24"/>
        </w:rPr>
      </w:pPr>
      <w:r w:rsidRPr="00DE3EE3">
        <w:rPr>
          <w:szCs w:val="24"/>
        </w:rPr>
        <w:t>Quelles sont les parties de l'avion qui stockent de l'énergie ?</w:t>
      </w:r>
    </w:p>
    <w:p w:rsidR="006E4F68" w:rsidRPr="00DE3EE3" w:rsidRDefault="006E4F68" w:rsidP="004D09D0">
      <w:pPr>
        <w:pStyle w:val="Paragraphedeliste"/>
        <w:numPr>
          <w:ilvl w:val="0"/>
          <w:numId w:val="5"/>
        </w:numPr>
        <w:spacing w:after="0" w:line="240" w:lineRule="auto"/>
        <w:jc w:val="both"/>
        <w:rPr>
          <w:szCs w:val="24"/>
        </w:rPr>
      </w:pPr>
      <w:r w:rsidRPr="00DE3EE3">
        <w:rPr>
          <w:szCs w:val="24"/>
        </w:rPr>
        <w:t xml:space="preserve">Quelles sont les parties de l'avion qui </w:t>
      </w:r>
      <w:r w:rsidR="005914E3">
        <w:rPr>
          <w:szCs w:val="24"/>
        </w:rPr>
        <w:t>utilisent et redonnent</w:t>
      </w:r>
      <w:r w:rsidRPr="00DE3EE3">
        <w:rPr>
          <w:szCs w:val="24"/>
        </w:rPr>
        <w:t xml:space="preserve"> </w:t>
      </w:r>
      <w:r w:rsidR="006F5AD9">
        <w:rPr>
          <w:szCs w:val="24"/>
        </w:rPr>
        <w:t xml:space="preserve">de l’énergie </w:t>
      </w:r>
      <w:r w:rsidRPr="00DE3EE3">
        <w:rPr>
          <w:szCs w:val="24"/>
        </w:rPr>
        <w:t>?</w:t>
      </w:r>
    </w:p>
    <w:p w:rsidR="000C7881" w:rsidRDefault="000C7881" w:rsidP="00CE4E0D">
      <w:pPr>
        <w:spacing w:after="0"/>
        <w:jc w:val="both"/>
        <w:rPr>
          <w:b/>
        </w:rPr>
      </w:pPr>
    </w:p>
    <w:p w:rsidR="007F396C" w:rsidRDefault="007F396C">
      <w:pPr>
        <w:spacing w:after="0" w:line="240" w:lineRule="auto"/>
        <w:rPr>
          <w:b/>
        </w:rPr>
      </w:pPr>
      <w:r>
        <w:rPr>
          <w:b/>
        </w:rPr>
        <w:br w:type="page"/>
      </w:r>
    </w:p>
    <w:p w:rsidR="000C7881" w:rsidRDefault="00FF66A5" w:rsidP="00CE4E0D">
      <w:pPr>
        <w:spacing w:after="0"/>
        <w:jc w:val="both"/>
        <w:rPr>
          <w:b/>
        </w:rPr>
      </w:pPr>
      <w:r>
        <w:rPr>
          <w:b/>
        </w:rPr>
        <w:lastRenderedPageBreak/>
        <w:t xml:space="preserve">Cartes </w:t>
      </w:r>
      <w:r w:rsidR="00B47369">
        <w:rPr>
          <w:b/>
        </w:rPr>
        <w:t>(Activité 2</w:t>
      </w:r>
      <w:r w:rsidR="006B4EDA">
        <w:rPr>
          <w:b/>
        </w:rPr>
        <w:t>)</w:t>
      </w:r>
    </w:p>
    <w:tbl>
      <w:tblPr>
        <w:tblW w:w="1037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9"/>
        <w:gridCol w:w="3459"/>
        <w:gridCol w:w="3459"/>
      </w:tblGrid>
      <w:tr w:rsidR="00FF66A5" w:rsidTr="00FF66A5">
        <w:trPr>
          <w:trHeight w:hRule="exact" w:val="4763"/>
        </w:trPr>
        <w:tc>
          <w:tcPr>
            <w:tcW w:w="3459" w:type="dxa"/>
          </w:tcPr>
          <w:p w:rsidR="00FF66A5" w:rsidRPr="0018260A" w:rsidRDefault="00FF66A5" w:rsidP="0008633D">
            <w:pPr>
              <w:jc w:val="center"/>
              <w:rPr>
                <w:rFonts w:ascii="Arial" w:hAnsi="Arial" w:cs="Arial"/>
                <w:sz w:val="16"/>
              </w:rPr>
            </w:pPr>
            <w:r w:rsidRPr="0018260A">
              <w:rPr>
                <w:rFonts w:ascii="Arial" w:hAnsi="Arial" w:cs="Arial"/>
              </w:rPr>
              <w:t>Ampoule basse consommation 8W</w:t>
            </w:r>
          </w:p>
          <w:p w:rsidR="00FF66A5" w:rsidRPr="0018260A" w:rsidRDefault="00FF66A5" w:rsidP="0008633D">
            <w:pPr>
              <w:jc w:val="center"/>
              <w:rPr>
                <w:rFonts w:ascii="Arial" w:hAnsi="Arial" w:cs="Arial"/>
              </w:rPr>
            </w:pPr>
            <w:r w:rsidRPr="0018260A">
              <w:rPr>
                <w:rFonts w:ascii="Arial" w:hAnsi="Arial" w:cs="Arial"/>
                <w:sz w:val="16"/>
              </w:rPr>
              <w:t xml:space="preserve">environ 8000 h de fonctionnement </w:t>
            </w:r>
          </w:p>
          <w:p w:rsidR="00FF66A5" w:rsidRPr="0018260A" w:rsidRDefault="00FF66A5" w:rsidP="0008633D">
            <w:pPr>
              <w:jc w:val="center"/>
              <w:rPr>
                <w:rFonts w:ascii="Arial" w:hAnsi="Arial" w:cs="Arial"/>
              </w:rPr>
            </w:pPr>
            <w:r>
              <w:rPr>
                <w:rFonts w:ascii="Arial" w:hAnsi="Arial" w:cs="Arial"/>
                <w:noProof/>
                <w:lang w:eastAsia="fr-FR"/>
              </w:rPr>
              <w:drawing>
                <wp:inline distT="0" distB="0" distL="0" distR="0" wp14:anchorId="05B54E8B" wp14:editId="1792D4AF">
                  <wp:extent cx="723900" cy="1457325"/>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1457325"/>
                          </a:xfrm>
                          <a:prstGeom prst="rect">
                            <a:avLst/>
                          </a:prstGeom>
                          <a:noFill/>
                          <a:ln>
                            <a:noFill/>
                          </a:ln>
                        </pic:spPr>
                      </pic:pic>
                    </a:graphicData>
                  </a:graphic>
                </wp:inline>
              </w:drawing>
            </w:r>
          </w:p>
          <w:p w:rsidR="00FF66A5" w:rsidRPr="0018260A" w:rsidRDefault="00FF66A5" w:rsidP="0008633D">
            <w:pPr>
              <w:jc w:val="center"/>
              <w:rPr>
                <w:rFonts w:ascii="Arial" w:hAnsi="Arial" w:cs="Arial"/>
                <w:sz w:val="20"/>
              </w:rPr>
            </w:pPr>
            <w:r w:rsidRPr="0018260A">
              <w:rPr>
                <w:rFonts w:ascii="Arial" w:hAnsi="Arial" w:cs="Arial"/>
                <w:sz w:val="20"/>
              </w:rPr>
              <w:t>7,90 €</w:t>
            </w:r>
          </w:p>
          <w:p w:rsidR="00FF66A5" w:rsidRPr="0018260A" w:rsidRDefault="00FF66A5" w:rsidP="0008633D">
            <w:pPr>
              <w:jc w:val="center"/>
              <w:rPr>
                <w:rFonts w:ascii="Arial" w:hAnsi="Arial" w:cs="Arial"/>
              </w:rPr>
            </w:pPr>
          </w:p>
        </w:tc>
        <w:tc>
          <w:tcPr>
            <w:tcW w:w="3459" w:type="dxa"/>
          </w:tcPr>
          <w:p w:rsidR="00FF66A5" w:rsidRPr="0018260A" w:rsidRDefault="00FF66A5" w:rsidP="0008633D">
            <w:pPr>
              <w:jc w:val="center"/>
              <w:rPr>
                <w:rFonts w:ascii="Arial" w:hAnsi="Arial" w:cs="Arial"/>
              </w:rPr>
            </w:pPr>
            <w:r w:rsidRPr="0018260A">
              <w:rPr>
                <w:rFonts w:ascii="Arial" w:hAnsi="Arial" w:cs="Arial"/>
              </w:rPr>
              <w:t>Lampe torche à secouer</w:t>
            </w:r>
          </w:p>
          <w:p w:rsidR="00FF66A5" w:rsidRPr="0018260A" w:rsidRDefault="00FF66A5" w:rsidP="0008633D">
            <w:pPr>
              <w:jc w:val="center"/>
              <w:rPr>
                <w:rFonts w:ascii="Arial" w:hAnsi="Arial" w:cs="Arial"/>
              </w:rPr>
            </w:pPr>
            <w:r>
              <w:rPr>
                <w:rFonts w:ascii="Arial" w:hAnsi="Arial" w:cs="Arial"/>
                <w:noProof/>
                <w:lang w:eastAsia="fr-FR"/>
              </w:rPr>
              <w:drawing>
                <wp:inline distT="0" distB="0" distL="0" distR="0" wp14:anchorId="76F5FB2A" wp14:editId="55B15FEF">
                  <wp:extent cx="1466850" cy="1485900"/>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0" cy="1485900"/>
                          </a:xfrm>
                          <a:prstGeom prst="rect">
                            <a:avLst/>
                          </a:prstGeom>
                          <a:noFill/>
                          <a:ln>
                            <a:noFill/>
                          </a:ln>
                        </pic:spPr>
                      </pic:pic>
                    </a:graphicData>
                  </a:graphic>
                </wp:inline>
              </w:drawing>
            </w:r>
          </w:p>
          <w:p w:rsidR="00FF66A5" w:rsidRPr="0018260A" w:rsidRDefault="00FF66A5" w:rsidP="0008633D">
            <w:pPr>
              <w:jc w:val="center"/>
              <w:rPr>
                <w:rFonts w:ascii="Arial" w:hAnsi="Arial" w:cs="Arial"/>
                <w:sz w:val="20"/>
              </w:rPr>
            </w:pPr>
            <w:r w:rsidRPr="0018260A">
              <w:rPr>
                <w:rFonts w:ascii="Arial" w:hAnsi="Arial" w:cs="Arial"/>
                <w:sz w:val="20"/>
              </w:rPr>
              <w:t>14,90 €</w:t>
            </w:r>
          </w:p>
          <w:p w:rsidR="00FF66A5" w:rsidRPr="0018260A" w:rsidRDefault="00FF66A5" w:rsidP="0008633D">
            <w:pPr>
              <w:jc w:val="center"/>
              <w:rPr>
                <w:rFonts w:ascii="Arial" w:hAnsi="Arial" w:cs="Arial"/>
              </w:rPr>
            </w:pPr>
          </w:p>
          <w:p w:rsidR="00FF66A5" w:rsidRPr="0018260A" w:rsidRDefault="00FF66A5" w:rsidP="0008633D">
            <w:pPr>
              <w:jc w:val="center"/>
              <w:rPr>
                <w:rFonts w:ascii="Arial" w:hAnsi="Arial" w:cs="Arial"/>
              </w:rPr>
            </w:pPr>
          </w:p>
          <w:p w:rsidR="00FF66A5" w:rsidRPr="0018260A" w:rsidRDefault="00FF66A5" w:rsidP="0008633D">
            <w:pPr>
              <w:jc w:val="center"/>
              <w:rPr>
                <w:rFonts w:ascii="Arial" w:hAnsi="Arial" w:cs="Arial"/>
              </w:rPr>
            </w:pPr>
          </w:p>
          <w:p w:rsidR="00FF66A5" w:rsidRPr="0018260A" w:rsidRDefault="00FF66A5" w:rsidP="0008633D">
            <w:pPr>
              <w:jc w:val="center"/>
              <w:rPr>
                <w:rFonts w:ascii="Arial" w:hAnsi="Arial" w:cs="Arial"/>
              </w:rPr>
            </w:pPr>
          </w:p>
        </w:tc>
        <w:tc>
          <w:tcPr>
            <w:tcW w:w="3459" w:type="dxa"/>
          </w:tcPr>
          <w:p w:rsidR="00FF66A5" w:rsidRPr="0018260A" w:rsidRDefault="00FF66A5" w:rsidP="0008633D">
            <w:pPr>
              <w:jc w:val="center"/>
              <w:rPr>
                <w:rFonts w:ascii="Arial" w:hAnsi="Arial" w:cs="Arial"/>
              </w:rPr>
            </w:pPr>
            <w:r w:rsidRPr="0018260A">
              <w:rPr>
                <w:rFonts w:ascii="Arial" w:hAnsi="Arial" w:cs="Arial"/>
              </w:rPr>
              <w:t>Lecteur MP3 dynamo</w:t>
            </w:r>
          </w:p>
          <w:p w:rsidR="00FF66A5" w:rsidRPr="0018260A" w:rsidRDefault="00FF66A5" w:rsidP="0008633D">
            <w:pPr>
              <w:jc w:val="center"/>
              <w:rPr>
                <w:rFonts w:ascii="Arial" w:hAnsi="Arial" w:cs="Arial"/>
              </w:rPr>
            </w:pPr>
            <w:r>
              <w:rPr>
                <w:rFonts w:ascii="Arial" w:hAnsi="Arial" w:cs="Arial"/>
                <w:noProof/>
                <w:lang w:eastAsia="fr-FR"/>
              </w:rPr>
              <w:drawing>
                <wp:inline distT="0" distB="0" distL="0" distR="0" wp14:anchorId="10BA4066" wp14:editId="54454419">
                  <wp:extent cx="1571625" cy="118110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FF66A5" w:rsidRPr="0018260A" w:rsidRDefault="00FF66A5" w:rsidP="0008633D">
            <w:pPr>
              <w:jc w:val="center"/>
              <w:rPr>
                <w:rFonts w:ascii="Arial" w:hAnsi="Arial" w:cs="Arial"/>
              </w:rPr>
            </w:pPr>
            <w:r w:rsidRPr="0018260A">
              <w:rPr>
                <w:rFonts w:ascii="Arial" w:hAnsi="Arial" w:cs="Arial"/>
                <w:sz w:val="20"/>
              </w:rPr>
              <w:t>59,90 €</w:t>
            </w:r>
          </w:p>
        </w:tc>
      </w:tr>
      <w:tr w:rsidR="00FF66A5" w:rsidTr="00FF66A5">
        <w:trPr>
          <w:trHeight w:hRule="exact" w:val="4763"/>
        </w:trPr>
        <w:tc>
          <w:tcPr>
            <w:tcW w:w="3459" w:type="dxa"/>
          </w:tcPr>
          <w:p w:rsidR="00FF66A5" w:rsidRPr="0018260A" w:rsidRDefault="00FF66A5" w:rsidP="0008633D">
            <w:pPr>
              <w:jc w:val="center"/>
              <w:rPr>
                <w:rFonts w:ascii="Arial" w:hAnsi="Arial" w:cs="Arial"/>
              </w:rPr>
            </w:pPr>
            <w:r w:rsidRPr="0018260A">
              <w:rPr>
                <w:rFonts w:ascii="Arial" w:hAnsi="Arial" w:cs="Arial"/>
              </w:rPr>
              <w:t>Hélicoptère solaire</w:t>
            </w:r>
          </w:p>
          <w:p w:rsidR="00FF66A5" w:rsidRPr="0018260A" w:rsidRDefault="00FF66A5" w:rsidP="0008633D">
            <w:pPr>
              <w:jc w:val="center"/>
              <w:rPr>
                <w:rFonts w:ascii="Arial" w:hAnsi="Arial" w:cs="Arial"/>
              </w:rPr>
            </w:pPr>
            <w:r>
              <w:rPr>
                <w:rFonts w:ascii="Arial" w:hAnsi="Arial" w:cs="Arial"/>
                <w:noProof/>
                <w:lang w:eastAsia="fr-FR"/>
              </w:rPr>
              <w:drawing>
                <wp:inline distT="0" distB="0" distL="0" distR="0" wp14:anchorId="00525205" wp14:editId="7121429C">
                  <wp:extent cx="1657350" cy="1362075"/>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362075"/>
                          </a:xfrm>
                          <a:prstGeom prst="rect">
                            <a:avLst/>
                          </a:prstGeom>
                          <a:noFill/>
                          <a:ln>
                            <a:noFill/>
                          </a:ln>
                        </pic:spPr>
                      </pic:pic>
                    </a:graphicData>
                  </a:graphic>
                </wp:inline>
              </w:drawing>
            </w:r>
          </w:p>
          <w:p w:rsidR="00FF66A5" w:rsidRPr="0018260A" w:rsidRDefault="00FF66A5" w:rsidP="0008633D">
            <w:pPr>
              <w:jc w:val="center"/>
              <w:rPr>
                <w:rFonts w:ascii="Arial" w:hAnsi="Arial" w:cs="Arial"/>
                <w:sz w:val="16"/>
              </w:rPr>
            </w:pPr>
            <w:r w:rsidRPr="0018260A">
              <w:rPr>
                <w:rFonts w:ascii="Arial" w:hAnsi="Arial" w:cs="Arial"/>
                <w:sz w:val="16"/>
              </w:rPr>
              <w:t>Hélicoptère en bois avec rotor solaire qui tourne sous la lumière.</w:t>
            </w:r>
          </w:p>
          <w:p w:rsidR="00FF66A5" w:rsidRPr="0018260A" w:rsidRDefault="00FF66A5" w:rsidP="0008633D">
            <w:pPr>
              <w:jc w:val="center"/>
              <w:rPr>
                <w:rFonts w:ascii="Arial" w:hAnsi="Arial" w:cs="Arial"/>
                <w:sz w:val="20"/>
              </w:rPr>
            </w:pPr>
            <w:r w:rsidRPr="0018260A">
              <w:rPr>
                <w:rFonts w:ascii="Arial" w:hAnsi="Arial" w:cs="Arial"/>
                <w:sz w:val="20"/>
              </w:rPr>
              <w:t>16,50 €</w:t>
            </w:r>
          </w:p>
          <w:p w:rsidR="00FF66A5" w:rsidRPr="0018260A" w:rsidRDefault="00FF66A5" w:rsidP="0008633D">
            <w:pPr>
              <w:jc w:val="center"/>
              <w:rPr>
                <w:rFonts w:ascii="Arial" w:hAnsi="Arial" w:cs="Arial"/>
              </w:rPr>
            </w:pPr>
          </w:p>
        </w:tc>
        <w:tc>
          <w:tcPr>
            <w:tcW w:w="3459" w:type="dxa"/>
          </w:tcPr>
          <w:p w:rsidR="00FF66A5" w:rsidRPr="0018260A" w:rsidRDefault="00FF66A5" w:rsidP="0008633D">
            <w:pPr>
              <w:jc w:val="center"/>
              <w:rPr>
                <w:rFonts w:ascii="Arial" w:hAnsi="Arial" w:cs="Arial"/>
              </w:rPr>
            </w:pPr>
            <w:r w:rsidRPr="0018260A">
              <w:rPr>
                <w:rFonts w:ascii="Arial" w:hAnsi="Arial" w:cs="Arial"/>
              </w:rPr>
              <w:t>Chargeur malin</w:t>
            </w:r>
          </w:p>
          <w:p w:rsidR="00FF66A5" w:rsidRPr="0018260A" w:rsidRDefault="00FF66A5" w:rsidP="0008633D">
            <w:pPr>
              <w:jc w:val="center"/>
              <w:rPr>
                <w:rFonts w:ascii="Arial" w:hAnsi="Arial" w:cs="Arial"/>
                <w:sz w:val="18"/>
              </w:rPr>
            </w:pPr>
          </w:p>
          <w:p w:rsidR="00FF66A5" w:rsidRPr="0018260A" w:rsidRDefault="00FF66A5" w:rsidP="0008633D">
            <w:pPr>
              <w:jc w:val="center"/>
              <w:rPr>
                <w:rFonts w:ascii="Arial" w:hAnsi="Arial" w:cs="Arial"/>
                <w:sz w:val="18"/>
              </w:rPr>
            </w:pPr>
            <w:r>
              <w:rPr>
                <w:rFonts w:ascii="Arial" w:hAnsi="Arial" w:cs="Arial"/>
                <w:noProof/>
                <w:lang w:eastAsia="fr-FR"/>
              </w:rPr>
              <w:drawing>
                <wp:inline distT="0" distB="0" distL="0" distR="0" wp14:anchorId="24054EBD" wp14:editId="7AAA784E">
                  <wp:extent cx="1314450" cy="990600"/>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990600"/>
                          </a:xfrm>
                          <a:prstGeom prst="rect">
                            <a:avLst/>
                          </a:prstGeom>
                          <a:noFill/>
                          <a:ln>
                            <a:noFill/>
                          </a:ln>
                        </pic:spPr>
                      </pic:pic>
                    </a:graphicData>
                  </a:graphic>
                </wp:inline>
              </w:drawing>
            </w:r>
            <w:r w:rsidRPr="0018260A">
              <w:rPr>
                <w:rFonts w:ascii="Arial" w:hAnsi="Arial" w:cs="Arial"/>
                <w:sz w:val="18"/>
              </w:rPr>
              <w:t xml:space="preserve"> </w:t>
            </w:r>
          </w:p>
          <w:p w:rsidR="00FF66A5" w:rsidRPr="0018260A" w:rsidRDefault="00FF66A5" w:rsidP="0008633D">
            <w:pPr>
              <w:jc w:val="center"/>
              <w:rPr>
                <w:rFonts w:ascii="Arial" w:hAnsi="Arial" w:cs="Arial"/>
                <w:sz w:val="18"/>
              </w:rPr>
            </w:pPr>
            <w:r w:rsidRPr="0018260A">
              <w:rPr>
                <w:rFonts w:ascii="Arial" w:hAnsi="Arial" w:cs="Arial"/>
                <w:sz w:val="18"/>
              </w:rPr>
              <w:t>Chargeur solaire permet  de recharger 5 piles rechargeables AAA (incluses). Le plein d’énergie en moins d’une journée par bonnes conditions d’ensoleillement.</w:t>
            </w:r>
          </w:p>
          <w:p w:rsidR="00FF66A5" w:rsidRPr="0018260A" w:rsidRDefault="00FF66A5" w:rsidP="0008633D">
            <w:pPr>
              <w:jc w:val="center"/>
              <w:rPr>
                <w:rFonts w:ascii="Arial" w:hAnsi="Arial" w:cs="Arial"/>
                <w:sz w:val="20"/>
                <w:szCs w:val="20"/>
              </w:rPr>
            </w:pPr>
            <w:r w:rsidRPr="0018260A">
              <w:rPr>
                <w:rFonts w:ascii="Arial" w:hAnsi="Arial" w:cs="Arial"/>
                <w:sz w:val="20"/>
                <w:szCs w:val="20"/>
              </w:rPr>
              <w:t>43,00 €</w:t>
            </w:r>
          </w:p>
        </w:tc>
        <w:tc>
          <w:tcPr>
            <w:tcW w:w="3459" w:type="dxa"/>
          </w:tcPr>
          <w:p w:rsidR="00FF66A5" w:rsidRPr="0018260A" w:rsidRDefault="00FF66A5" w:rsidP="0008633D">
            <w:pPr>
              <w:jc w:val="center"/>
              <w:rPr>
                <w:rFonts w:ascii="Arial" w:hAnsi="Arial" w:cs="Arial"/>
              </w:rPr>
            </w:pPr>
            <w:r>
              <w:rPr>
                <w:rFonts w:ascii="Arial" w:hAnsi="Arial" w:cs="Arial"/>
              </w:rPr>
              <w:t>Ventilateur lumineux de poche</w:t>
            </w:r>
          </w:p>
          <w:p w:rsidR="00FF66A5" w:rsidRPr="0018260A" w:rsidRDefault="00FF66A5" w:rsidP="0008633D">
            <w:pPr>
              <w:jc w:val="center"/>
              <w:rPr>
                <w:rFonts w:ascii="Arial" w:hAnsi="Arial" w:cs="Arial"/>
              </w:rPr>
            </w:pPr>
            <w:r>
              <w:rPr>
                <w:rFonts w:ascii="Arial" w:hAnsi="Arial" w:cs="Arial"/>
                <w:noProof/>
                <w:lang w:eastAsia="fr-FR"/>
              </w:rPr>
              <w:drawing>
                <wp:inline distT="0" distB="0" distL="0" distR="0" wp14:anchorId="78D64BC2" wp14:editId="5025423E">
                  <wp:extent cx="1228725" cy="12573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1257300"/>
                          </a:xfrm>
                          <a:prstGeom prst="rect">
                            <a:avLst/>
                          </a:prstGeom>
                          <a:noFill/>
                          <a:ln>
                            <a:noFill/>
                          </a:ln>
                        </pic:spPr>
                      </pic:pic>
                    </a:graphicData>
                  </a:graphic>
                </wp:inline>
              </w:drawing>
            </w:r>
          </w:p>
          <w:p w:rsidR="00FF66A5" w:rsidRDefault="00FF66A5" w:rsidP="0008633D">
            <w:pPr>
              <w:jc w:val="center"/>
              <w:rPr>
                <w:rFonts w:ascii="Arial" w:hAnsi="Arial" w:cs="Arial"/>
                <w:sz w:val="20"/>
                <w:szCs w:val="20"/>
              </w:rPr>
            </w:pPr>
            <w:r w:rsidRPr="0018260A">
              <w:rPr>
                <w:rFonts w:ascii="Arial" w:hAnsi="Arial" w:cs="Arial"/>
                <w:sz w:val="20"/>
                <w:szCs w:val="20"/>
              </w:rPr>
              <w:t>2</w:t>
            </w:r>
            <w:r>
              <w:rPr>
                <w:rFonts w:ascii="Arial" w:hAnsi="Arial" w:cs="Arial"/>
                <w:sz w:val="20"/>
                <w:szCs w:val="20"/>
              </w:rPr>
              <w:t>,</w:t>
            </w:r>
            <w:r w:rsidRPr="0018260A">
              <w:rPr>
                <w:rFonts w:ascii="Arial" w:hAnsi="Arial" w:cs="Arial"/>
                <w:sz w:val="20"/>
                <w:szCs w:val="20"/>
              </w:rPr>
              <w:t>9</w:t>
            </w:r>
            <w:r>
              <w:rPr>
                <w:rFonts w:ascii="Arial" w:hAnsi="Arial" w:cs="Arial"/>
                <w:sz w:val="20"/>
                <w:szCs w:val="20"/>
              </w:rPr>
              <w:t>0</w:t>
            </w:r>
            <w:r w:rsidRPr="0018260A">
              <w:rPr>
                <w:rFonts w:ascii="Arial" w:hAnsi="Arial" w:cs="Arial"/>
                <w:sz w:val="20"/>
                <w:szCs w:val="20"/>
              </w:rPr>
              <w:t xml:space="preserve"> €</w:t>
            </w:r>
          </w:p>
          <w:p w:rsidR="00FF66A5" w:rsidRPr="0018260A" w:rsidRDefault="00FF66A5" w:rsidP="0008633D">
            <w:pPr>
              <w:jc w:val="center"/>
              <w:rPr>
                <w:rFonts w:ascii="Arial" w:hAnsi="Arial" w:cs="Arial"/>
                <w:sz w:val="20"/>
                <w:szCs w:val="20"/>
              </w:rPr>
            </w:pPr>
            <w:r w:rsidRPr="000A1168">
              <w:rPr>
                <w:rFonts w:ascii="Arial" w:hAnsi="Arial" w:cs="Arial"/>
                <w:sz w:val="18"/>
              </w:rPr>
              <w:t>Mini ventilateur portable avec effets lumineux</w:t>
            </w:r>
            <w:r>
              <w:rPr>
                <w:rFonts w:ascii="Arial" w:hAnsi="Arial" w:cs="Arial"/>
                <w:sz w:val="18"/>
              </w:rPr>
              <w:t>, fonctionne avec 3 piles AA</w:t>
            </w:r>
          </w:p>
        </w:tc>
      </w:tr>
      <w:tr w:rsidR="00FF66A5" w:rsidTr="00FF66A5">
        <w:trPr>
          <w:trHeight w:hRule="exact" w:val="4763"/>
        </w:trPr>
        <w:tc>
          <w:tcPr>
            <w:tcW w:w="3459" w:type="dxa"/>
          </w:tcPr>
          <w:p w:rsidR="00FF66A5" w:rsidRPr="0018260A" w:rsidRDefault="00FF66A5" w:rsidP="0008633D">
            <w:pPr>
              <w:jc w:val="center"/>
              <w:rPr>
                <w:rFonts w:ascii="Arial" w:hAnsi="Arial" w:cs="Arial"/>
              </w:rPr>
            </w:pPr>
            <w:r w:rsidRPr="0018260A">
              <w:rPr>
                <w:rFonts w:ascii="Arial" w:hAnsi="Arial" w:cs="Arial"/>
              </w:rPr>
              <w:t>Four solaire</w:t>
            </w:r>
          </w:p>
          <w:p w:rsidR="00FF66A5" w:rsidRPr="0018260A" w:rsidRDefault="00FF66A5" w:rsidP="0008633D">
            <w:pPr>
              <w:jc w:val="center"/>
              <w:rPr>
                <w:rFonts w:ascii="Arial" w:hAnsi="Arial" w:cs="Arial"/>
              </w:rPr>
            </w:pPr>
            <w:r>
              <w:rPr>
                <w:rFonts w:ascii="Arial" w:hAnsi="Arial" w:cs="Arial"/>
                <w:noProof/>
                <w:lang w:eastAsia="fr-FR"/>
              </w:rPr>
              <w:drawing>
                <wp:inline distT="0" distB="0" distL="0" distR="0" wp14:anchorId="05568984" wp14:editId="63E63BEE">
                  <wp:extent cx="1181100" cy="11811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FF66A5" w:rsidRPr="0018260A" w:rsidRDefault="00FF66A5" w:rsidP="0008633D">
            <w:pPr>
              <w:jc w:val="center"/>
              <w:rPr>
                <w:rFonts w:ascii="Arial" w:hAnsi="Arial" w:cs="Arial"/>
                <w:sz w:val="20"/>
              </w:rPr>
            </w:pPr>
            <w:r w:rsidRPr="0018260A">
              <w:rPr>
                <w:rFonts w:ascii="Arial" w:hAnsi="Arial" w:cs="Arial"/>
                <w:sz w:val="20"/>
              </w:rPr>
              <w:t>150 €</w:t>
            </w:r>
          </w:p>
          <w:p w:rsidR="00FF66A5" w:rsidRPr="00D53381" w:rsidRDefault="00FF66A5" w:rsidP="0008633D">
            <w:pPr>
              <w:rPr>
                <w:rFonts w:ascii="Arial" w:hAnsi="Arial" w:cs="Arial"/>
                <w:sz w:val="20"/>
              </w:rPr>
            </w:pPr>
            <w:r w:rsidRPr="00D53381">
              <w:rPr>
                <w:rFonts w:ascii="Arial" w:hAnsi="Arial" w:cs="Arial"/>
                <w:sz w:val="20"/>
              </w:rPr>
              <w:t>Léger et performant, </w:t>
            </w:r>
            <w:r w:rsidRPr="0018260A">
              <w:rPr>
                <w:rFonts w:ascii="Arial" w:hAnsi="Arial" w:cs="Arial"/>
                <w:sz w:val="20"/>
              </w:rPr>
              <w:t xml:space="preserve">ce four est </w:t>
            </w:r>
            <w:r w:rsidRPr="00D53381">
              <w:rPr>
                <w:rFonts w:ascii="Arial" w:hAnsi="Arial" w:cs="Arial"/>
                <w:sz w:val="20"/>
              </w:rPr>
              <w:t>idéal pour cuisiner lors d'une randonnée ou d'une journée à la plage, ou encore en camping.</w:t>
            </w:r>
          </w:p>
          <w:p w:rsidR="00FF66A5" w:rsidRPr="0018260A" w:rsidRDefault="00FF66A5" w:rsidP="0008633D">
            <w:pPr>
              <w:jc w:val="center"/>
              <w:rPr>
                <w:rFonts w:ascii="Arial" w:hAnsi="Arial" w:cs="Arial"/>
              </w:rPr>
            </w:pPr>
          </w:p>
          <w:p w:rsidR="00FF66A5" w:rsidRPr="0018260A" w:rsidRDefault="00FF66A5" w:rsidP="0008633D">
            <w:pPr>
              <w:jc w:val="center"/>
              <w:rPr>
                <w:rFonts w:ascii="Arial" w:hAnsi="Arial" w:cs="Arial"/>
              </w:rPr>
            </w:pPr>
          </w:p>
        </w:tc>
        <w:tc>
          <w:tcPr>
            <w:tcW w:w="3459" w:type="dxa"/>
          </w:tcPr>
          <w:p w:rsidR="00FF66A5" w:rsidRPr="0018260A" w:rsidRDefault="00FF66A5" w:rsidP="008268D2">
            <w:pPr>
              <w:jc w:val="center"/>
              <w:rPr>
                <w:rFonts w:ascii="Arial" w:hAnsi="Arial" w:cs="Arial"/>
              </w:rPr>
            </w:pPr>
            <w:r w:rsidRPr="0018260A">
              <w:rPr>
                <w:rFonts w:ascii="Arial" w:hAnsi="Arial" w:cs="Arial"/>
              </w:rPr>
              <w:t>Batterie de voiture</w:t>
            </w:r>
          </w:p>
          <w:p w:rsidR="00FF66A5" w:rsidRPr="0018260A" w:rsidRDefault="00FF66A5" w:rsidP="008268D2">
            <w:pPr>
              <w:jc w:val="center"/>
              <w:rPr>
                <w:rFonts w:ascii="Arial" w:hAnsi="Arial" w:cs="Arial"/>
              </w:rPr>
            </w:pPr>
            <w:r>
              <w:rPr>
                <w:rFonts w:ascii="Arial" w:hAnsi="Arial" w:cs="Arial"/>
                <w:noProof/>
                <w:lang w:eastAsia="fr-FR"/>
              </w:rPr>
              <w:drawing>
                <wp:inline distT="0" distB="0" distL="0" distR="0" wp14:anchorId="2303B9EE" wp14:editId="6100ACC9">
                  <wp:extent cx="2200275" cy="15811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1581150"/>
                          </a:xfrm>
                          <a:prstGeom prst="rect">
                            <a:avLst/>
                          </a:prstGeom>
                          <a:noFill/>
                          <a:ln>
                            <a:noFill/>
                          </a:ln>
                        </pic:spPr>
                      </pic:pic>
                    </a:graphicData>
                  </a:graphic>
                </wp:inline>
              </w:drawing>
            </w:r>
          </w:p>
        </w:tc>
        <w:tc>
          <w:tcPr>
            <w:tcW w:w="3459" w:type="dxa"/>
          </w:tcPr>
          <w:p w:rsidR="00FF66A5" w:rsidRPr="0018260A" w:rsidRDefault="00FF66A5" w:rsidP="0008633D">
            <w:pPr>
              <w:jc w:val="center"/>
              <w:rPr>
                <w:rFonts w:ascii="Arial" w:hAnsi="Arial" w:cs="Arial"/>
              </w:rPr>
            </w:pPr>
            <w:r w:rsidRPr="0018260A">
              <w:rPr>
                <w:rFonts w:ascii="Arial" w:hAnsi="Arial" w:cs="Arial"/>
              </w:rPr>
              <w:t xml:space="preserve">Gonfleur électrique 12 V </w:t>
            </w:r>
          </w:p>
          <w:p w:rsidR="00FF66A5" w:rsidRPr="0018260A" w:rsidRDefault="00FF66A5" w:rsidP="0008633D">
            <w:pPr>
              <w:jc w:val="center"/>
              <w:rPr>
                <w:rFonts w:ascii="Arial" w:hAnsi="Arial" w:cs="Arial"/>
              </w:rPr>
            </w:pPr>
            <w:r>
              <w:rPr>
                <w:rFonts w:ascii="Arial" w:hAnsi="Arial" w:cs="Arial"/>
                <w:noProof/>
                <w:lang w:eastAsia="fr-FR"/>
              </w:rPr>
              <w:drawing>
                <wp:inline distT="0" distB="0" distL="0" distR="0" wp14:anchorId="12961565" wp14:editId="22BF87CE">
                  <wp:extent cx="1905000" cy="12382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ln>
                            <a:noFill/>
                          </a:ln>
                        </pic:spPr>
                      </pic:pic>
                    </a:graphicData>
                  </a:graphic>
                </wp:inline>
              </w:drawing>
            </w:r>
          </w:p>
          <w:p w:rsidR="00FF66A5" w:rsidRPr="0018260A" w:rsidRDefault="00FF66A5" w:rsidP="0008633D">
            <w:pPr>
              <w:jc w:val="center"/>
              <w:rPr>
                <w:rFonts w:ascii="Arial" w:hAnsi="Arial" w:cs="Arial"/>
                <w:sz w:val="20"/>
                <w:szCs w:val="20"/>
              </w:rPr>
            </w:pPr>
            <w:r w:rsidRPr="0018260A">
              <w:rPr>
                <w:rFonts w:ascii="Arial" w:hAnsi="Arial" w:cs="Arial"/>
                <w:sz w:val="20"/>
                <w:szCs w:val="20"/>
              </w:rPr>
              <w:t>Environ 10 €</w:t>
            </w:r>
          </w:p>
        </w:tc>
      </w:tr>
      <w:tr w:rsidR="00FF66A5" w:rsidTr="00FF66A5">
        <w:trPr>
          <w:trHeight w:hRule="exact" w:val="4763"/>
        </w:trPr>
        <w:tc>
          <w:tcPr>
            <w:tcW w:w="3459" w:type="dxa"/>
          </w:tcPr>
          <w:p w:rsidR="00FF66A5" w:rsidRPr="0018260A" w:rsidRDefault="00FF66A5" w:rsidP="0008633D">
            <w:pPr>
              <w:jc w:val="center"/>
              <w:rPr>
                <w:rFonts w:ascii="Arial" w:hAnsi="Arial" w:cs="Arial"/>
              </w:rPr>
            </w:pPr>
            <w:r w:rsidRPr="0018260A">
              <w:rPr>
                <w:rFonts w:ascii="Arial" w:hAnsi="Arial" w:cs="Arial"/>
              </w:rPr>
              <w:lastRenderedPageBreak/>
              <w:t>Éolienne pour particulier</w:t>
            </w:r>
          </w:p>
          <w:p w:rsidR="00FF66A5" w:rsidRPr="0018260A" w:rsidRDefault="00FF66A5" w:rsidP="0008633D">
            <w:pPr>
              <w:jc w:val="center"/>
              <w:rPr>
                <w:rFonts w:ascii="Arial" w:hAnsi="Arial" w:cs="Arial"/>
              </w:rPr>
            </w:pPr>
            <w:r>
              <w:rPr>
                <w:rFonts w:ascii="Arial" w:hAnsi="Arial" w:cs="Arial"/>
                <w:noProof/>
                <w:lang w:eastAsia="fr-FR"/>
              </w:rPr>
              <w:drawing>
                <wp:inline distT="0" distB="0" distL="0" distR="0" wp14:anchorId="43955D09" wp14:editId="541F0147">
                  <wp:extent cx="1362075" cy="17335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2075" cy="1733550"/>
                          </a:xfrm>
                          <a:prstGeom prst="rect">
                            <a:avLst/>
                          </a:prstGeom>
                          <a:noFill/>
                          <a:ln>
                            <a:noFill/>
                          </a:ln>
                        </pic:spPr>
                      </pic:pic>
                    </a:graphicData>
                  </a:graphic>
                </wp:inline>
              </w:drawing>
            </w:r>
          </w:p>
          <w:p w:rsidR="00FF66A5" w:rsidRPr="0018260A" w:rsidRDefault="00FF66A5" w:rsidP="0008633D">
            <w:pPr>
              <w:jc w:val="center"/>
              <w:rPr>
                <w:rFonts w:ascii="Arial" w:hAnsi="Arial" w:cs="Arial"/>
                <w:sz w:val="20"/>
                <w:szCs w:val="20"/>
              </w:rPr>
            </w:pPr>
            <w:r w:rsidRPr="0018260A">
              <w:rPr>
                <w:rFonts w:ascii="Arial" w:hAnsi="Arial" w:cs="Arial"/>
                <w:sz w:val="20"/>
                <w:szCs w:val="20"/>
              </w:rPr>
              <w:t>999 €</w:t>
            </w:r>
          </w:p>
        </w:tc>
        <w:tc>
          <w:tcPr>
            <w:tcW w:w="3459" w:type="dxa"/>
          </w:tcPr>
          <w:p w:rsidR="00FF66A5" w:rsidRPr="0018260A" w:rsidRDefault="00FF66A5" w:rsidP="0008633D">
            <w:pPr>
              <w:jc w:val="center"/>
              <w:rPr>
                <w:rFonts w:ascii="Arial" w:hAnsi="Arial" w:cs="Arial"/>
              </w:rPr>
            </w:pPr>
            <w:r w:rsidRPr="0018260A">
              <w:rPr>
                <w:rFonts w:ascii="Arial" w:hAnsi="Arial" w:cs="Arial"/>
              </w:rPr>
              <w:t>Lampe solaire</w:t>
            </w:r>
          </w:p>
          <w:p w:rsidR="00FF66A5" w:rsidRPr="0018260A" w:rsidRDefault="00FF66A5" w:rsidP="0008633D">
            <w:pPr>
              <w:jc w:val="center"/>
              <w:rPr>
                <w:rFonts w:ascii="Arial" w:hAnsi="Arial" w:cs="Arial"/>
              </w:rPr>
            </w:pPr>
            <w:r>
              <w:rPr>
                <w:rFonts w:ascii="Arial" w:hAnsi="Arial" w:cs="Arial"/>
                <w:noProof/>
                <w:lang w:eastAsia="fr-FR"/>
              </w:rPr>
              <w:drawing>
                <wp:inline distT="0" distB="0" distL="0" distR="0" wp14:anchorId="4480E6EC" wp14:editId="2027B551">
                  <wp:extent cx="1905000" cy="12573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tc>
        <w:tc>
          <w:tcPr>
            <w:tcW w:w="3459" w:type="dxa"/>
          </w:tcPr>
          <w:p w:rsidR="00FF66A5" w:rsidRPr="0018260A" w:rsidRDefault="00FF66A5" w:rsidP="0041736A">
            <w:pPr>
              <w:jc w:val="center"/>
              <w:rPr>
                <w:rFonts w:ascii="Arial" w:hAnsi="Arial" w:cs="Arial"/>
              </w:rPr>
            </w:pPr>
            <w:r>
              <w:rPr>
                <w:rFonts w:ascii="Arial" w:hAnsi="Arial" w:cs="Arial"/>
              </w:rPr>
              <w:t>Scooter à hydrogène</w:t>
            </w:r>
          </w:p>
          <w:p w:rsidR="00FF66A5" w:rsidRDefault="00FF66A5" w:rsidP="0041736A">
            <w:pPr>
              <w:jc w:val="center"/>
              <w:rPr>
                <w:rFonts w:ascii="Arial" w:hAnsi="Arial" w:cs="Arial"/>
              </w:rPr>
            </w:pPr>
            <w:r>
              <w:rPr>
                <w:rFonts w:ascii="Arial" w:hAnsi="Arial" w:cs="Arial"/>
                <w:noProof/>
                <w:lang w:eastAsia="fr-FR"/>
              </w:rPr>
              <w:drawing>
                <wp:inline distT="0" distB="0" distL="0" distR="0" wp14:anchorId="0C1E43C0" wp14:editId="0019C24B">
                  <wp:extent cx="1238250" cy="12573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0" cy="1257300"/>
                          </a:xfrm>
                          <a:prstGeom prst="rect">
                            <a:avLst/>
                          </a:prstGeom>
                          <a:noFill/>
                          <a:ln>
                            <a:noFill/>
                          </a:ln>
                        </pic:spPr>
                      </pic:pic>
                    </a:graphicData>
                  </a:graphic>
                </wp:inline>
              </w:drawing>
            </w:r>
          </w:p>
          <w:p w:rsidR="00FF66A5" w:rsidRPr="0018260A" w:rsidRDefault="00FF66A5" w:rsidP="0041736A">
            <w:pPr>
              <w:jc w:val="center"/>
              <w:rPr>
                <w:rFonts w:ascii="Arial" w:hAnsi="Arial" w:cs="Arial"/>
              </w:rPr>
            </w:pPr>
            <w:r>
              <w:rPr>
                <w:rFonts w:ascii="Arial" w:hAnsi="Arial" w:cs="Arial"/>
              </w:rPr>
              <w:t>Scooter fonctionnant à l'aide d'une pile à hydrogène, 50 cc</w:t>
            </w:r>
          </w:p>
        </w:tc>
      </w:tr>
    </w:tbl>
    <w:p w:rsidR="000C7881" w:rsidRDefault="000C7881" w:rsidP="00CE4E0D">
      <w:pPr>
        <w:spacing w:after="0"/>
        <w:jc w:val="both"/>
        <w:rPr>
          <w:b/>
        </w:rPr>
      </w:pPr>
    </w:p>
    <w:p w:rsidR="000C7881" w:rsidRDefault="000C7881" w:rsidP="00CE4E0D">
      <w:pPr>
        <w:spacing w:after="0"/>
        <w:jc w:val="both"/>
        <w:rPr>
          <w:b/>
        </w:rPr>
      </w:pPr>
    </w:p>
    <w:p w:rsidR="006F0125" w:rsidRPr="006F0125" w:rsidRDefault="00221DB2" w:rsidP="00CE4E0D">
      <w:pPr>
        <w:spacing w:after="0"/>
        <w:jc w:val="both"/>
        <w:rPr>
          <w:b/>
        </w:rPr>
      </w:pPr>
      <w:r>
        <w:rPr>
          <w:b/>
        </w:rPr>
        <w:br w:type="page"/>
      </w:r>
      <w:r w:rsidR="006F0125" w:rsidRPr="006F0125">
        <w:rPr>
          <w:b/>
        </w:rPr>
        <w:lastRenderedPageBreak/>
        <w:t xml:space="preserve">Document </w:t>
      </w:r>
      <w:r w:rsidR="00221F1F">
        <w:rPr>
          <w:b/>
        </w:rPr>
        <w:t xml:space="preserve">ANNEXE </w:t>
      </w:r>
      <w:r w:rsidR="006F0125" w:rsidRPr="006F0125">
        <w:rPr>
          <w:b/>
        </w:rPr>
        <w:t xml:space="preserve">(activité 1) </w:t>
      </w:r>
    </w:p>
    <w:p w:rsidR="00B65FCF" w:rsidRPr="006A110A" w:rsidRDefault="00B65FCF" w:rsidP="00CE4E0D">
      <w:pPr>
        <w:spacing w:after="0"/>
        <w:jc w:val="both"/>
        <w:rPr>
          <w:b/>
        </w:rPr>
      </w:pPr>
    </w:p>
    <w:p w:rsidR="006F0125" w:rsidRPr="006A110A" w:rsidRDefault="006F0125" w:rsidP="008200EE">
      <w:pPr>
        <w:spacing w:after="0"/>
        <w:jc w:val="both"/>
        <w:rPr>
          <w:b/>
        </w:rPr>
      </w:pPr>
      <w:r w:rsidRPr="006A110A">
        <w:rPr>
          <w:b/>
        </w:rPr>
        <w:t>Ressources fossiles : pétrole, charbon, gaz</w:t>
      </w:r>
    </w:p>
    <w:p w:rsidR="006F0125" w:rsidRPr="006A110A" w:rsidRDefault="001E4735" w:rsidP="008200EE">
      <w:pPr>
        <w:spacing w:after="0"/>
        <w:jc w:val="both"/>
        <w:rPr>
          <w:sz w:val="22"/>
        </w:rPr>
      </w:pPr>
      <w:r>
        <w:rPr>
          <w:noProof/>
          <w:lang w:eastAsia="fr-FR"/>
        </w:rPr>
        <w:drawing>
          <wp:anchor distT="0" distB="0" distL="114300" distR="114300" simplePos="0" relativeHeight="251654144" behindDoc="0" locked="0" layoutInCell="1" allowOverlap="1">
            <wp:simplePos x="0" y="0"/>
            <wp:positionH relativeFrom="column">
              <wp:posOffset>4699635</wp:posOffset>
            </wp:positionH>
            <wp:positionV relativeFrom="paragraph">
              <wp:posOffset>198755</wp:posOffset>
            </wp:positionV>
            <wp:extent cx="2114550" cy="1514475"/>
            <wp:effectExtent l="19050" t="0" r="0" b="0"/>
            <wp:wrapSquare wrapText="bothSides"/>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 cstate="print"/>
                    <a:srcRect/>
                    <a:stretch>
                      <a:fillRect/>
                    </a:stretch>
                  </pic:blipFill>
                  <pic:spPr bwMode="auto">
                    <a:xfrm>
                      <a:off x="0" y="0"/>
                      <a:ext cx="2114550" cy="1514475"/>
                    </a:xfrm>
                    <a:prstGeom prst="rect">
                      <a:avLst/>
                    </a:prstGeom>
                    <a:noFill/>
                    <a:ln w="9525">
                      <a:noFill/>
                      <a:miter lim="800000"/>
                      <a:headEnd/>
                      <a:tailEnd/>
                    </a:ln>
                  </pic:spPr>
                </pic:pic>
              </a:graphicData>
            </a:graphic>
          </wp:anchor>
        </w:drawing>
      </w:r>
      <w:r w:rsidR="006F0125" w:rsidRPr="006A110A">
        <w:rPr>
          <w:sz w:val="22"/>
        </w:rPr>
        <w:t xml:space="preserve">Le pétrole, le charbon, le gaz sont des ressources d'énergie dites fossiles. Les stocks ont été </w:t>
      </w:r>
      <w:r w:rsidR="004F4CEA" w:rsidRPr="006A110A">
        <w:rPr>
          <w:sz w:val="22"/>
        </w:rPr>
        <w:t xml:space="preserve">constitués </w:t>
      </w:r>
      <w:r w:rsidR="006F0125" w:rsidRPr="006A110A">
        <w:rPr>
          <w:sz w:val="22"/>
        </w:rPr>
        <w:t>à l'aire primaire (-250 millions d'a</w:t>
      </w:r>
      <w:r w:rsidR="00D42D1F" w:rsidRPr="006A110A">
        <w:rPr>
          <w:sz w:val="22"/>
        </w:rPr>
        <w:t xml:space="preserve">nnées). Pendant </w:t>
      </w:r>
      <w:r w:rsidR="00D42D1F" w:rsidRPr="006A110A">
        <w:rPr>
          <w:sz w:val="22"/>
          <w:szCs w:val="24"/>
          <w:lang w:eastAsia="fr-FR"/>
        </w:rPr>
        <w:t>des dizaine</w:t>
      </w:r>
      <w:r w:rsidR="00BA2B48">
        <w:rPr>
          <w:sz w:val="22"/>
          <w:szCs w:val="24"/>
          <w:lang w:eastAsia="fr-FR"/>
        </w:rPr>
        <w:t>s</w:t>
      </w:r>
      <w:r w:rsidR="00D42D1F" w:rsidRPr="006A110A">
        <w:rPr>
          <w:sz w:val="22"/>
          <w:szCs w:val="24"/>
          <w:lang w:eastAsia="fr-FR"/>
        </w:rPr>
        <w:t xml:space="preserve"> de millions d'années, le rayonnement solaire a permis le développement des plantes et de la biomasse en général ; lorsqu'une petite partie de cette biomasse (moins de 1%) s'est trouvée enfouie, elle a pu évoluer jusqu'à former du pétrole, du gaz et du charbon</w:t>
      </w:r>
      <w:r w:rsidR="006F0125" w:rsidRPr="006A110A">
        <w:rPr>
          <w:sz w:val="22"/>
        </w:rPr>
        <w:t xml:space="preserve">. Le transfert d'énergie à partir de ces ressources nécessite </w:t>
      </w:r>
      <w:r w:rsidR="00B12836" w:rsidRPr="006A110A">
        <w:rPr>
          <w:sz w:val="22"/>
        </w:rPr>
        <w:t xml:space="preserve">de les bruler : </w:t>
      </w:r>
      <w:r w:rsidR="00D42D1F" w:rsidRPr="006A110A">
        <w:rPr>
          <w:sz w:val="22"/>
        </w:rPr>
        <w:t xml:space="preserve">cette combustion </w:t>
      </w:r>
      <w:r w:rsidR="006F0125" w:rsidRPr="006A110A">
        <w:rPr>
          <w:sz w:val="22"/>
        </w:rPr>
        <w:t>est à l'origine de l'augmentation des gaz à effet de serre (CO</w:t>
      </w:r>
      <w:r w:rsidR="006F0125" w:rsidRPr="006A110A">
        <w:rPr>
          <w:sz w:val="22"/>
          <w:vertAlign w:val="subscript"/>
        </w:rPr>
        <w:t>2</w:t>
      </w:r>
      <w:r w:rsidR="006F0125" w:rsidRPr="006A110A">
        <w:rPr>
          <w:sz w:val="22"/>
        </w:rPr>
        <w:t xml:space="preserve"> en particulier) dans l'atmosphère.</w:t>
      </w:r>
    </w:p>
    <w:p w:rsidR="00B12836" w:rsidRPr="006A110A" w:rsidRDefault="00B12836" w:rsidP="008200EE">
      <w:pPr>
        <w:spacing w:after="0"/>
        <w:jc w:val="both"/>
        <w:rPr>
          <w:sz w:val="22"/>
        </w:rPr>
      </w:pPr>
      <w:r w:rsidRPr="006A110A">
        <w:rPr>
          <w:sz w:val="22"/>
        </w:rPr>
        <w:t>Ces ressources assurent actuellement encore environ les trois quarts de nos usages</w:t>
      </w:r>
      <w:r w:rsidR="006B4EDA">
        <w:rPr>
          <w:sz w:val="22"/>
        </w:rPr>
        <w:t xml:space="preserve"> </w:t>
      </w:r>
      <w:r w:rsidR="00BA2B48">
        <w:rPr>
          <w:sz w:val="22"/>
        </w:rPr>
        <w:t>d'énergie</w:t>
      </w:r>
      <w:r w:rsidRPr="006A110A">
        <w:rPr>
          <w:sz w:val="22"/>
        </w:rPr>
        <w:t xml:space="preserve"> à l'échelle mondiale. En deux siècles d'usage, nous avons </w:t>
      </w:r>
      <w:r w:rsidR="00BA2B48">
        <w:rPr>
          <w:sz w:val="22"/>
        </w:rPr>
        <w:t xml:space="preserve">presque totalement </w:t>
      </w:r>
      <w:r w:rsidRPr="006A110A">
        <w:rPr>
          <w:sz w:val="22"/>
        </w:rPr>
        <w:t>utilisé un réservoir qui a mis environ 200 millions d'années à se former.</w:t>
      </w:r>
    </w:p>
    <w:p w:rsidR="00B12836" w:rsidRPr="006A110A" w:rsidRDefault="00B12836" w:rsidP="008200EE">
      <w:pPr>
        <w:spacing w:after="0"/>
        <w:jc w:val="both"/>
        <w:rPr>
          <w:sz w:val="22"/>
        </w:rPr>
      </w:pPr>
    </w:p>
    <w:p w:rsidR="007815F5" w:rsidRPr="006A110A" w:rsidRDefault="00BA2B48" w:rsidP="008200EE">
      <w:pPr>
        <w:spacing w:after="0"/>
        <w:jc w:val="both"/>
        <w:rPr>
          <w:b/>
        </w:rPr>
      </w:pPr>
      <w:r>
        <w:rPr>
          <w:b/>
        </w:rPr>
        <w:t>Uranium</w:t>
      </w:r>
    </w:p>
    <w:p w:rsidR="00BA2B48" w:rsidRDefault="001E4735" w:rsidP="008200EE">
      <w:pPr>
        <w:spacing w:after="0"/>
        <w:jc w:val="both"/>
        <w:rPr>
          <w:sz w:val="22"/>
        </w:rPr>
      </w:pPr>
      <w:r>
        <w:rPr>
          <w:noProof/>
          <w:lang w:eastAsia="fr-FR"/>
        </w:rPr>
        <w:drawing>
          <wp:anchor distT="0" distB="0" distL="114300" distR="114300" simplePos="0" relativeHeight="251655168" behindDoc="0" locked="0" layoutInCell="1" allowOverlap="1">
            <wp:simplePos x="0" y="0"/>
            <wp:positionH relativeFrom="margin">
              <wp:posOffset>4734560</wp:posOffset>
            </wp:positionH>
            <wp:positionV relativeFrom="margin">
              <wp:posOffset>3209925</wp:posOffset>
            </wp:positionV>
            <wp:extent cx="2133600" cy="1466850"/>
            <wp:effectExtent l="19050" t="0" r="0" b="0"/>
            <wp:wrapSquare wrapText="bothSides"/>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 cstate="print"/>
                    <a:srcRect/>
                    <a:stretch>
                      <a:fillRect/>
                    </a:stretch>
                  </pic:blipFill>
                  <pic:spPr bwMode="auto">
                    <a:xfrm>
                      <a:off x="0" y="0"/>
                      <a:ext cx="2133600" cy="1466850"/>
                    </a:xfrm>
                    <a:prstGeom prst="rect">
                      <a:avLst/>
                    </a:prstGeom>
                    <a:noFill/>
                    <a:ln w="9525">
                      <a:noFill/>
                      <a:miter lim="800000"/>
                      <a:headEnd/>
                      <a:tailEnd/>
                    </a:ln>
                  </pic:spPr>
                </pic:pic>
              </a:graphicData>
            </a:graphic>
          </wp:anchor>
        </w:drawing>
      </w:r>
      <w:r w:rsidR="0005557E" w:rsidRPr="006A110A">
        <w:rPr>
          <w:sz w:val="22"/>
        </w:rPr>
        <w:t xml:space="preserve">Certains atomes d'uranium </w:t>
      </w:r>
      <w:r w:rsidR="00BA2B48">
        <w:rPr>
          <w:sz w:val="22"/>
        </w:rPr>
        <w:t>constituent</w:t>
      </w:r>
      <w:r w:rsidR="0005557E" w:rsidRPr="006A110A">
        <w:rPr>
          <w:sz w:val="22"/>
        </w:rPr>
        <w:t xml:space="preserve"> une ressource d'énergie car leur </w:t>
      </w:r>
      <w:r w:rsidR="0005557E" w:rsidRPr="006A110A">
        <w:rPr>
          <w:i/>
          <w:sz w:val="22"/>
        </w:rPr>
        <w:t>fission</w:t>
      </w:r>
      <w:r w:rsidR="00BA2B48">
        <w:rPr>
          <w:sz w:val="22"/>
        </w:rPr>
        <w:t xml:space="preserve"> </w:t>
      </w:r>
      <w:r w:rsidR="0005557E" w:rsidRPr="006A110A">
        <w:rPr>
          <w:sz w:val="22"/>
        </w:rPr>
        <w:t xml:space="preserve">libère de l'énergie. </w:t>
      </w:r>
    </w:p>
    <w:p w:rsidR="00BA2B48" w:rsidRDefault="00BA2B48" w:rsidP="008200EE">
      <w:pPr>
        <w:spacing w:after="0"/>
        <w:jc w:val="both"/>
        <w:rPr>
          <w:sz w:val="22"/>
        </w:rPr>
      </w:pPr>
      <w:r>
        <w:rPr>
          <w:sz w:val="22"/>
        </w:rPr>
        <w:t>Ces atomes d’u</w:t>
      </w:r>
      <w:r w:rsidRPr="006A110A">
        <w:rPr>
          <w:sz w:val="22"/>
        </w:rPr>
        <w:t xml:space="preserve">ranium </w:t>
      </w:r>
      <w:r>
        <w:rPr>
          <w:sz w:val="22"/>
        </w:rPr>
        <w:t>sont</w:t>
      </w:r>
      <w:r w:rsidRPr="006A110A">
        <w:rPr>
          <w:sz w:val="22"/>
        </w:rPr>
        <w:t xml:space="preserve"> extrait</w:t>
      </w:r>
      <w:r>
        <w:rPr>
          <w:sz w:val="22"/>
        </w:rPr>
        <w:t>s</w:t>
      </w:r>
      <w:r w:rsidRPr="006A110A">
        <w:rPr>
          <w:sz w:val="22"/>
        </w:rPr>
        <w:t xml:space="preserve"> </w:t>
      </w:r>
      <w:r>
        <w:rPr>
          <w:sz w:val="22"/>
        </w:rPr>
        <w:t>d’un</w:t>
      </w:r>
      <w:r w:rsidRPr="006A110A">
        <w:rPr>
          <w:sz w:val="22"/>
        </w:rPr>
        <w:t xml:space="preserve"> minerai</w:t>
      </w:r>
      <w:r>
        <w:rPr>
          <w:sz w:val="22"/>
        </w:rPr>
        <w:t xml:space="preserve"> produit dans les mines d’uranium. L’uranium </w:t>
      </w:r>
      <w:r w:rsidRPr="006A110A">
        <w:rPr>
          <w:sz w:val="22"/>
        </w:rPr>
        <w:t xml:space="preserve">disponible </w:t>
      </w:r>
      <w:r>
        <w:rPr>
          <w:sz w:val="22"/>
        </w:rPr>
        <w:t xml:space="preserve">sur Terre est celui </w:t>
      </w:r>
      <w:r w:rsidRPr="006A110A">
        <w:rPr>
          <w:sz w:val="22"/>
        </w:rPr>
        <w:t xml:space="preserve">formé lors de </w:t>
      </w:r>
      <w:r>
        <w:rPr>
          <w:sz w:val="22"/>
        </w:rPr>
        <w:t>l</w:t>
      </w:r>
      <w:r w:rsidRPr="006A110A">
        <w:rPr>
          <w:sz w:val="22"/>
        </w:rPr>
        <w:t>a formation</w:t>
      </w:r>
      <w:r>
        <w:rPr>
          <w:sz w:val="22"/>
        </w:rPr>
        <w:t xml:space="preserve"> de la Terre. La quantité d’uranium est donc limitée.</w:t>
      </w:r>
    </w:p>
    <w:p w:rsidR="00BA2B48" w:rsidRDefault="00BA2B48" w:rsidP="008200EE">
      <w:pPr>
        <w:spacing w:after="0"/>
        <w:jc w:val="both"/>
        <w:rPr>
          <w:sz w:val="22"/>
        </w:rPr>
      </w:pPr>
    </w:p>
    <w:p w:rsidR="00BA2B48" w:rsidRPr="006A110A" w:rsidRDefault="00BA2B48" w:rsidP="00BA2B48">
      <w:pPr>
        <w:spacing w:after="0"/>
        <w:jc w:val="both"/>
        <w:rPr>
          <w:sz w:val="22"/>
        </w:rPr>
      </w:pPr>
      <w:r w:rsidRPr="006A110A">
        <w:rPr>
          <w:sz w:val="22"/>
        </w:rPr>
        <w:t xml:space="preserve">Si </w:t>
      </w:r>
      <w:r>
        <w:rPr>
          <w:sz w:val="22"/>
        </w:rPr>
        <w:t xml:space="preserve">la </w:t>
      </w:r>
      <w:r w:rsidRPr="006A110A">
        <w:rPr>
          <w:i/>
          <w:sz w:val="22"/>
        </w:rPr>
        <w:t>fusion</w:t>
      </w:r>
      <w:r w:rsidRPr="006A110A">
        <w:rPr>
          <w:sz w:val="22"/>
        </w:rPr>
        <w:t xml:space="preserve"> </w:t>
      </w:r>
      <w:r>
        <w:rPr>
          <w:sz w:val="22"/>
        </w:rPr>
        <w:t>nucléaire (</w:t>
      </w:r>
      <w:r w:rsidRPr="006A110A">
        <w:rPr>
          <w:sz w:val="22"/>
        </w:rPr>
        <w:t>ayant lieu dans les étoiles</w:t>
      </w:r>
      <w:r>
        <w:rPr>
          <w:sz w:val="22"/>
        </w:rPr>
        <w:t>)</w:t>
      </w:r>
      <w:r w:rsidRPr="006A110A">
        <w:rPr>
          <w:sz w:val="22"/>
        </w:rPr>
        <w:t xml:space="preserve"> venait à être maitrisé</w:t>
      </w:r>
      <w:r>
        <w:rPr>
          <w:sz w:val="22"/>
        </w:rPr>
        <w:t>e</w:t>
      </w:r>
      <w:r w:rsidRPr="006A110A">
        <w:rPr>
          <w:sz w:val="22"/>
        </w:rPr>
        <w:t xml:space="preserve"> et rentable, il serait possible </w:t>
      </w:r>
      <w:r>
        <w:rPr>
          <w:sz w:val="22"/>
        </w:rPr>
        <w:t>d’avoir une nouvelle</w:t>
      </w:r>
      <w:r w:rsidRPr="006A110A">
        <w:rPr>
          <w:sz w:val="22"/>
        </w:rPr>
        <w:t xml:space="preserve"> ressource</w:t>
      </w:r>
      <w:r>
        <w:rPr>
          <w:sz w:val="22"/>
        </w:rPr>
        <w:t xml:space="preserve"> d’énergie nucléaire</w:t>
      </w:r>
      <w:r w:rsidRPr="006A110A">
        <w:rPr>
          <w:sz w:val="22"/>
        </w:rPr>
        <w:t xml:space="preserve"> constitué</w:t>
      </w:r>
      <w:r>
        <w:rPr>
          <w:sz w:val="22"/>
        </w:rPr>
        <w:t>e</w:t>
      </w:r>
      <w:r w:rsidRPr="006A110A">
        <w:rPr>
          <w:sz w:val="22"/>
        </w:rPr>
        <w:t xml:space="preserve"> d'atomes tels que le deutérium et le tritium (isotopes de l'hydrogène).</w:t>
      </w:r>
    </w:p>
    <w:p w:rsidR="00BC0F63" w:rsidRPr="006A110A" w:rsidRDefault="00BC0F63" w:rsidP="008200EE">
      <w:pPr>
        <w:spacing w:after="0"/>
        <w:jc w:val="both"/>
        <w:rPr>
          <w:b/>
          <w:sz w:val="22"/>
        </w:rPr>
      </w:pPr>
    </w:p>
    <w:p w:rsidR="006F0125" w:rsidRPr="006A110A" w:rsidRDefault="001E4735" w:rsidP="008200EE">
      <w:pPr>
        <w:spacing w:after="0"/>
        <w:jc w:val="both"/>
        <w:rPr>
          <w:b/>
        </w:rPr>
      </w:pPr>
      <w:r>
        <w:rPr>
          <w:noProof/>
          <w:lang w:eastAsia="fr-FR"/>
        </w:rPr>
        <w:drawing>
          <wp:anchor distT="0" distB="0" distL="114300" distR="114300" simplePos="0" relativeHeight="251656192" behindDoc="0" locked="0" layoutInCell="1" allowOverlap="1">
            <wp:simplePos x="0" y="0"/>
            <wp:positionH relativeFrom="margin">
              <wp:posOffset>5636260</wp:posOffset>
            </wp:positionH>
            <wp:positionV relativeFrom="margin">
              <wp:posOffset>4876800</wp:posOffset>
            </wp:positionV>
            <wp:extent cx="1292225" cy="1464945"/>
            <wp:effectExtent l="19050" t="0" r="3175" b="0"/>
            <wp:wrapSquare wrapText="bothSides"/>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 cstate="print"/>
                    <a:srcRect/>
                    <a:stretch>
                      <a:fillRect/>
                    </a:stretch>
                  </pic:blipFill>
                  <pic:spPr bwMode="auto">
                    <a:xfrm>
                      <a:off x="0" y="0"/>
                      <a:ext cx="1292225" cy="1464945"/>
                    </a:xfrm>
                    <a:prstGeom prst="rect">
                      <a:avLst/>
                    </a:prstGeom>
                    <a:noFill/>
                    <a:ln w="9525">
                      <a:noFill/>
                      <a:miter lim="800000"/>
                      <a:headEnd/>
                      <a:tailEnd/>
                    </a:ln>
                  </pic:spPr>
                </pic:pic>
              </a:graphicData>
            </a:graphic>
          </wp:anchor>
        </w:drawing>
      </w:r>
      <w:r w:rsidR="006F0125" w:rsidRPr="006A110A">
        <w:rPr>
          <w:b/>
        </w:rPr>
        <w:t>Vent</w:t>
      </w:r>
    </w:p>
    <w:p w:rsidR="00D757BC" w:rsidRPr="006A110A" w:rsidRDefault="00D757BC" w:rsidP="008200EE">
      <w:pPr>
        <w:spacing w:after="0"/>
        <w:jc w:val="both"/>
        <w:rPr>
          <w:sz w:val="22"/>
        </w:rPr>
      </w:pPr>
      <w:r w:rsidRPr="006A110A">
        <w:rPr>
          <w:sz w:val="22"/>
        </w:rPr>
        <w:t xml:space="preserve">Le vent est un déplacement de l’air dans l’atmosphère. Il résulte, sous l’effet du rayonnement solaire, d’une inégale répartition des conditions de température et de pression dans l’atmosphère </w:t>
      </w:r>
      <w:r w:rsidR="00232A77" w:rsidRPr="006A110A">
        <w:rPr>
          <w:sz w:val="22"/>
        </w:rPr>
        <w:t>ainsi que de</w:t>
      </w:r>
      <w:r w:rsidRPr="006A110A">
        <w:rPr>
          <w:sz w:val="22"/>
        </w:rPr>
        <w:t xml:space="preserve"> la rotation de la Terre sur elle-même.</w:t>
      </w:r>
    </w:p>
    <w:p w:rsidR="006F0125" w:rsidRDefault="006F0125" w:rsidP="008200EE">
      <w:pPr>
        <w:spacing w:after="0"/>
        <w:jc w:val="both"/>
        <w:rPr>
          <w:sz w:val="22"/>
        </w:rPr>
      </w:pPr>
    </w:p>
    <w:p w:rsidR="00B325F7" w:rsidRDefault="00B325F7" w:rsidP="008200EE">
      <w:pPr>
        <w:spacing w:after="0"/>
        <w:jc w:val="both"/>
        <w:rPr>
          <w:sz w:val="22"/>
        </w:rPr>
      </w:pPr>
    </w:p>
    <w:p w:rsidR="00B325F7" w:rsidRDefault="00B325F7" w:rsidP="008200EE">
      <w:pPr>
        <w:spacing w:after="0"/>
        <w:jc w:val="both"/>
        <w:rPr>
          <w:sz w:val="22"/>
        </w:rPr>
      </w:pPr>
    </w:p>
    <w:p w:rsidR="00B325F7" w:rsidRDefault="00B325F7" w:rsidP="008200EE">
      <w:pPr>
        <w:spacing w:after="0"/>
        <w:jc w:val="both"/>
        <w:rPr>
          <w:sz w:val="22"/>
        </w:rPr>
      </w:pPr>
    </w:p>
    <w:p w:rsidR="00B325F7" w:rsidRPr="006A110A" w:rsidRDefault="00B325F7" w:rsidP="008200EE">
      <w:pPr>
        <w:spacing w:after="0"/>
        <w:jc w:val="both"/>
        <w:rPr>
          <w:sz w:val="22"/>
        </w:rPr>
      </w:pPr>
    </w:p>
    <w:p w:rsidR="006F0125" w:rsidRPr="006A110A" w:rsidRDefault="001E4735" w:rsidP="008200EE">
      <w:pPr>
        <w:spacing w:after="0"/>
        <w:jc w:val="both"/>
        <w:rPr>
          <w:b/>
        </w:rPr>
      </w:pPr>
      <w:r>
        <w:rPr>
          <w:noProof/>
          <w:lang w:eastAsia="fr-FR"/>
        </w:rPr>
        <w:drawing>
          <wp:anchor distT="0" distB="0" distL="114300" distR="114300" simplePos="0" relativeHeight="251657216" behindDoc="0" locked="0" layoutInCell="1" allowOverlap="1">
            <wp:simplePos x="0" y="0"/>
            <wp:positionH relativeFrom="column">
              <wp:posOffset>4861560</wp:posOffset>
            </wp:positionH>
            <wp:positionV relativeFrom="paragraph">
              <wp:posOffset>141605</wp:posOffset>
            </wp:positionV>
            <wp:extent cx="2047875" cy="1333500"/>
            <wp:effectExtent l="19050" t="0" r="9525" b="0"/>
            <wp:wrapSquare wrapText="bothSides"/>
            <wp:docPr id="229" name="il_fi" descr="http://s3.e-monsite.com/2011/02/02/15607100biomass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3.e-monsite.com/2011/02/02/15607100biomasse-jpg.jpg"/>
                    <pic:cNvPicPr>
                      <a:picLocks noChangeAspect="1" noChangeArrowheads="1"/>
                    </pic:cNvPicPr>
                  </pic:nvPicPr>
                  <pic:blipFill>
                    <a:blip r:embed="rId26" r:link="rId27" cstate="print"/>
                    <a:srcRect/>
                    <a:stretch>
                      <a:fillRect/>
                    </a:stretch>
                  </pic:blipFill>
                  <pic:spPr bwMode="auto">
                    <a:xfrm>
                      <a:off x="0" y="0"/>
                      <a:ext cx="2047875" cy="1333500"/>
                    </a:xfrm>
                    <a:prstGeom prst="rect">
                      <a:avLst/>
                    </a:prstGeom>
                    <a:noFill/>
                    <a:ln w="9525">
                      <a:noFill/>
                      <a:miter lim="800000"/>
                      <a:headEnd/>
                      <a:tailEnd/>
                    </a:ln>
                  </pic:spPr>
                </pic:pic>
              </a:graphicData>
            </a:graphic>
          </wp:anchor>
        </w:drawing>
      </w:r>
      <w:r w:rsidR="006F0125" w:rsidRPr="006A110A">
        <w:rPr>
          <w:b/>
        </w:rPr>
        <w:t>Biomasse</w:t>
      </w:r>
    </w:p>
    <w:p w:rsidR="00232A77" w:rsidRPr="006A110A" w:rsidRDefault="00232A77" w:rsidP="008200EE">
      <w:pPr>
        <w:spacing w:after="0"/>
        <w:jc w:val="both"/>
        <w:rPr>
          <w:sz w:val="22"/>
        </w:rPr>
      </w:pPr>
      <w:r w:rsidRPr="006A110A">
        <w:rPr>
          <w:sz w:val="22"/>
        </w:rPr>
        <w:t>La biomasse est l’e</w:t>
      </w:r>
      <w:r w:rsidR="00F85601" w:rsidRPr="006A110A">
        <w:rPr>
          <w:sz w:val="22"/>
        </w:rPr>
        <w:t xml:space="preserve">nsemble des matières organiques, </w:t>
      </w:r>
      <w:r w:rsidR="006611E5" w:rsidRPr="006A110A">
        <w:rPr>
          <w:sz w:val="22"/>
        </w:rPr>
        <w:t>essentiellement d'origine végétale</w:t>
      </w:r>
      <w:r w:rsidR="00F85601" w:rsidRPr="006A110A">
        <w:rPr>
          <w:sz w:val="22"/>
        </w:rPr>
        <w:t>,</w:t>
      </w:r>
      <w:r w:rsidR="006611E5" w:rsidRPr="006A110A">
        <w:rPr>
          <w:sz w:val="22"/>
        </w:rPr>
        <w:t xml:space="preserve"> qui peuvent </w:t>
      </w:r>
      <w:r w:rsidR="00BA2B48">
        <w:rPr>
          <w:sz w:val="22"/>
        </w:rPr>
        <w:t>donner lieu à</w:t>
      </w:r>
      <w:r w:rsidR="006611E5" w:rsidRPr="006A110A">
        <w:rPr>
          <w:sz w:val="22"/>
        </w:rPr>
        <w:t xml:space="preserve"> </w:t>
      </w:r>
      <w:r w:rsidRPr="006A110A">
        <w:rPr>
          <w:sz w:val="22"/>
        </w:rPr>
        <w:t>des com</w:t>
      </w:r>
      <w:r w:rsidR="006611E5" w:rsidRPr="006A110A">
        <w:rPr>
          <w:sz w:val="22"/>
        </w:rPr>
        <w:t>bustions ou permettent des combustions après transformations chimiques (le méthane formé dans certains cas par la matière organique en l'absence de dioxygène est un bon combustible</w:t>
      </w:r>
      <w:r w:rsidRPr="006A110A">
        <w:rPr>
          <w:sz w:val="22"/>
        </w:rPr>
        <w:t>).</w:t>
      </w:r>
      <w:r w:rsidR="006611E5" w:rsidRPr="006A110A">
        <w:rPr>
          <w:sz w:val="22"/>
        </w:rPr>
        <w:t xml:space="preserve"> Même s'ils sont issus de transformations chimiques de matière organique, les </w:t>
      </w:r>
      <w:r w:rsidR="006611E5" w:rsidRPr="006A110A">
        <w:rPr>
          <w:i/>
          <w:sz w:val="22"/>
        </w:rPr>
        <w:t>agrocarburants</w:t>
      </w:r>
      <w:r w:rsidR="006611E5" w:rsidRPr="006A110A">
        <w:rPr>
          <w:sz w:val="22"/>
        </w:rPr>
        <w:t xml:space="preserve"> </w:t>
      </w:r>
      <w:r w:rsidR="00F85601" w:rsidRPr="006A110A">
        <w:rPr>
          <w:sz w:val="22"/>
        </w:rPr>
        <w:t xml:space="preserve">(ou </w:t>
      </w:r>
      <w:r w:rsidR="00F85601" w:rsidRPr="006A110A">
        <w:rPr>
          <w:i/>
          <w:sz w:val="22"/>
        </w:rPr>
        <w:t>biocarburants</w:t>
      </w:r>
      <w:r w:rsidR="00F85601" w:rsidRPr="006A110A">
        <w:rPr>
          <w:sz w:val="22"/>
        </w:rPr>
        <w:t xml:space="preserve">) </w:t>
      </w:r>
      <w:r w:rsidR="006611E5" w:rsidRPr="006A110A">
        <w:rPr>
          <w:sz w:val="22"/>
        </w:rPr>
        <w:t>entrent également dans cette catégorie</w:t>
      </w:r>
      <w:r w:rsidRPr="006A110A">
        <w:rPr>
          <w:sz w:val="22"/>
        </w:rPr>
        <w:t>.</w:t>
      </w:r>
      <w:r w:rsidR="005E6615" w:rsidRPr="005E6615">
        <w:t xml:space="preserve"> </w:t>
      </w:r>
    </w:p>
    <w:p w:rsidR="00232A77" w:rsidRPr="006A110A" w:rsidRDefault="00232A77" w:rsidP="008200EE">
      <w:pPr>
        <w:spacing w:after="0"/>
        <w:jc w:val="both"/>
        <w:rPr>
          <w:sz w:val="22"/>
        </w:rPr>
      </w:pPr>
    </w:p>
    <w:p w:rsidR="006F0125" w:rsidRPr="006A110A" w:rsidRDefault="006F0125" w:rsidP="008200EE">
      <w:pPr>
        <w:spacing w:after="0"/>
        <w:jc w:val="both"/>
        <w:rPr>
          <w:b/>
        </w:rPr>
      </w:pPr>
      <w:r w:rsidRPr="006A110A">
        <w:rPr>
          <w:b/>
        </w:rPr>
        <w:t>Terre</w:t>
      </w:r>
    </w:p>
    <w:p w:rsidR="00217331" w:rsidRPr="006A110A" w:rsidRDefault="001E4735" w:rsidP="008200EE">
      <w:pPr>
        <w:spacing w:after="0"/>
        <w:jc w:val="both"/>
        <w:rPr>
          <w:sz w:val="22"/>
        </w:rPr>
      </w:pPr>
      <w:r>
        <w:rPr>
          <w:noProof/>
          <w:lang w:eastAsia="fr-FR"/>
        </w:rPr>
        <w:drawing>
          <wp:anchor distT="0" distB="0" distL="114300" distR="114300" simplePos="0" relativeHeight="251658240" behindDoc="0" locked="0" layoutInCell="1" allowOverlap="1">
            <wp:simplePos x="0" y="0"/>
            <wp:positionH relativeFrom="margin">
              <wp:posOffset>5239385</wp:posOffset>
            </wp:positionH>
            <wp:positionV relativeFrom="paragraph">
              <wp:posOffset>6350</wp:posOffset>
            </wp:positionV>
            <wp:extent cx="1609725" cy="1276350"/>
            <wp:effectExtent l="19050" t="0" r="9525" b="0"/>
            <wp:wrapSquare wrapText="bothSides"/>
            <wp:docPr id="230" name="il_fi" descr="http://www.transition-energie.com/wp-content/uploads/2008/12/fotolia_6429278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ansition-energie.com/wp-content/uploads/2008/12/fotolia_6429278_xs.jpg"/>
                    <pic:cNvPicPr>
                      <a:picLocks noChangeAspect="1" noChangeArrowheads="1"/>
                    </pic:cNvPicPr>
                  </pic:nvPicPr>
                  <pic:blipFill>
                    <a:blip r:embed="rId28" r:link="rId29" cstate="print"/>
                    <a:srcRect/>
                    <a:stretch>
                      <a:fillRect/>
                    </a:stretch>
                  </pic:blipFill>
                  <pic:spPr bwMode="auto">
                    <a:xfrm>
                      <a:off x="0" y="0"/>
                      <a:ext cx="1609725" cy="1276350"/>
                    </a:xfrm>
                    <a:prstGeom prst="rect">
                      <a:avLst/>
                    </a:prstGeom>
                    <a:noFill/>
                    <a:ln w="9525">
                      <a:noFill/>
                      <a:miter lim="800000"/>
                      <a:headEnd/>
                      <a:tailEnd/>
                    </a:ln>
                  </pic:spPr>
                </pic:pic>
              </a:graphicData>
            </a:graphic>
          </wp:anchor>
        </w:drawing>
      </w:r>
      <w:r w:rsidR="00217331" w:rsidRPr="006A110A">
        <w:rPr>
          <w:sz w:val="22"/>
        </w:rPr>
        <w:t>La Terre</w:t>
      </w:r>
      <w:r w:rsidR="00551F7C" w:rsidRPr="006A110A">
        <w:rPr>
          <w:sz w:val="22"/>
        </w:rPr>
        <w:t xml:space="preserve"> est un système "chaud" dont la température est sans cesse maintenue grâce aux éléments radioactifs qu'elle </w:t>
      </w:r>
      <w:r w:rsidR="00BA2B48">
        <w:rPr>
          <w:sz w:val="22"/>
        </w:rPr>
        <w:t>contient</w:t>
      </w:r>
      <w:r w:rsidR="00551F7C" w:rsidRPr="006A110A">
        <w:rPr>
          <w:sz w:val="22"/>
        </w:rPr>
        <w:t xml:space="preserve">. En effet, comme </w:t>
      </w:r>
      <w:r w:rsidR="00217331" w:rsidRPr="006A110A">
        <w:rPr>
          <w:sz w:val="22"/>
        </w:rPr>
        <w:t xml:space="preserve">notre système solaire, </w:t>
      </w:r>
      <w:r w:rsidR="00551F7C" w:rsidRPr="006A110A">
        <w:rPr>
          <w:sz w:val="22"/>
        </w:rPr>
        <w:t>la Terre s'est formée</w:t>
      </w:r>
      <w:r w:rsidR="00217331" w:rsidRPr="006A110A">
        <w:rPr>
          <w:sz w:val="22"/>
        </w:rPr>
        <w:t xml:space="preserve"> à partir des v</w:t>
      </w:r>
      <w:r w:rsidR="00D51757" w:rsidRPr="006A110A">
        <w:rPr>
          <w:sz w:val="22"/>
        </w:rPr>
        <w:t>estiges d’étoiles ayant explosé</w:t>
      </w:r>
      <w:r w:rsidR="00217331" w:rsidRPr="006A110A">
        <w:rPr>
          <w:sz w:val="22"/>
        </w:rPr>
        <w:t xml:space="preserve"> à la fin de leurs vies. Parmi les poussières d’étoiles qui se sont accumulées pour former la Terre, certaines étaient constituées </w:t>
      </w:r>
      <w:r w:rsidR="00BA2B48">
        <w:rPr>
          <w:sz w:val="22"/>
        </w:rPr>
        <w:t>d'atomes</w:t>
      </w:r>
      <w:r w:rsidR="00217331" w:rsidRPr="006A110A">
        <w:rPr>
          <w:sz w:val="22"/>
        </w:rPr>
        <w:t xml:space="preserve"> radioactifs.</w:t>
      </w:r>
      <w:r w:rsidR="00551F7C" w:rsidRPr="006A110A">
        <w:rPr>
          <w:sz w:val="22"/>
        </w:rPr>
        <w:t xml:space="preserve"> </w:t>
      </w:r>
      <w:r w:rsidR="00217331" w:rsidRPr="006A110A">
        <w:rPr>
          <w:sz w:val="22"/>
        </w:rPr>
        <w:t xml:space="preserve">Leurs </w:t>
      </w:r>
      <w:r w:rsidR="005B2EC9">
        <w:rPr>
          <w:sz w:val="22"/>
        </w:rPr>
        <w:t>transformations</w:t>
      </w:r>
      <w:r w:rsidR="00217331" w:rsidRPr="006A110A">
        <w:rPr>
          <w:sz w:val="22"/>
        </w:rPr>
        <w:t xml:space="preserve"> nucléaires spontanées libèrent de l’énergie qui est responsable d’un important échauffement des couches géologiques situées sous la croute terrestre. </w:t>
      </w:r>
    </w:p>
    <w:p w:rsidR="00155B2A" w:rsidRDefault="00155B2A">
      <w:pPr>
        <w:spacing w:after="0" w:line="240" w:lineRule="auto"/>
        <w:rPr>
          <w:b/>
        </w:rPr>
      </w:pPr>
    </w:p>
    <w:p w:rsidR="009D66E2" w:rsidRPr="006A110A" w:rsidRDefault="001E4735" w:rsidP="009D66E2">
      <w:pPr>
        <w:spacing w:after="0"/>
        <w:jc w:val="both"/>
        <w:rPr>
          <w:b/>
        </w:rPr>
      </w:pPr>
      <w:r>
        <w:rPr>
          <w:b/>
          <w:noProof/>
          <w:lang w:eastAsia="fr-FR"/>
        </w:rPr>
        <w:lastRenderedPageBreak/>
        <w:drawing>
          <wp:anchor distT="0" distB="0" distL="114300" distR="114300" simplePos="0" relativeHeight="251662336" behindDoc="0" locked="0" layoutInCell="1" allowOverlap="1">
            <wp:simplePos x="0" y="0"/>
            <wp:positionH relativeFrom="column">
              <wp:posOffset>5313045</wp:posOffset>
            </wp:positionH>
            <wp:positionV relativeFrom="paragraph">
              <wp:posOffset>173990</wp:posOffset>
            </wp:positionV>
            <wp:extent cx="1562100" cy="1323975"/>
            <wp:effectExtent l="19050" t="0" r="0" b="0"/>
            <wp:wrapSquare wrapText="bothSides"/>
            <wp:docPr id="274" name="il_fi" descr="http://www.astrosurf.com/omega-astro/systeme_solaire/sol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trosurf.com/omega-astro/systeme_solaire/soleil.jpg"/>
                    <pic:cNvPicPr>
                      <a:picLocks noChangeAspect="1" noChangeArrowheads="1"/>
                    </pic:cNvPicPr>
                  </pic:nvPicPr>
                  <pic:blipFill>
                    <a:blip r:embed="rId30" r:link="rId31" cstate="print"/>
                    <a:srcRect/>
                    <a:stretch>
                      <a:fillRect/>
                    </a:stretch>
                  </pic:blipFill>
                  <pic:spPr bwMode="auto">
                    <a:xfrm>
                      <a:off x="0" y="0"/>
                      <a:ext cx="1562100" cy="1323975"/>
                    </a:xfrm>
                    <a:prstGeom prst="rect">
                      <a:avLst/>
                    </a:prstGeom>
                    <a:noFill/>
                    <a:ln w="9525">
                      <a:noFill/>
                      <a:miter lim="800000"/>
                      <a:headEnd/>
                      <a:tailEnd/>
                    </a:ln>
                  </pic:spPr>
                </pic:pic>
              </a:graphicData>
            </a:graphic>
          </wp:anchor>
        </w:drawing>
      </w:r>
      <w:r w:rsidR="009D66E2" w:rsidRPr="006A110A">
        <w:rPr>
          <w:b/>
        </w:rPr>
        <w:t>Soleil</w:t>
      </w:r>
    </w:p>
    <w:p w:rsidR="009D66E2" w:rsidRPr="006A110A" w:rsidRDefault="009D66E2" w:rsidP="009D66E2">
      <w:pPr>
        <w:spacing w:after="0"/>
        <w:jc w:val="both"/>
        <w:rPr>
          <w:sz w:val="22"/>
        </w:rPr>
      </w:pPr>
      <w:r w:rsidRPr="006A110A">
        <w:rPr>
          <w:sz w:val="22"/>
        </w:rPr>
        <w:t>Le soleil est une étoile naine jaune qui s’est formée il y a 4,6 milliards d’années à partir des nuages de d’hydrogène d’une nébuleuse. Au sein du soleil ont lieu des réactions de fusion nucléaires (l’hydrogène se transforme en hélium) qui libèrent de l’énergie par transfert thermique et par rayonnement.</w:t>
      </w:r>
    </w:p>
    <w:p w:rsidR="009D66E2" w:rsidRPr="006A110A" w:rsidRDefault="009D66E2" w:rsidP="009D66E2">
      <w:pPr>
        <w:spacing w:after="0"/>
        <w:jc w:val="both"/>
        <w:rPr>
          <w:sz w:val="18"/>
        </w:rPr>
      </w:pPr>
      <w:r w:rsidRPr="006A110A">
        <w:rPr>
          <w:sz w:val="18"/>
        </w:rPr>
        <w:t>Ce rayonnement électromagnétique est à l'origine de pratiquement toutes les ressources d’énergies dont nous disposons. On prévoit que ce mécanisme se poursuivra encore pendant 5 milliards d’années environ jusqu’à épuisement du stock d’hydrogène et transformation du soleil en géante rouge.</w:t>
      </w:r>
    </w:p>
    <w:p w:rsidR="00217331" w:rsidRPr="006A110A" w:rsidRDefault="00217331" w:rsidP="008200EE">
      <w:pPr>
        <w:spacing w:after="0"/>
        <w:jc w:val="both"/>
        <w:rPr>
          <w:sz w:val="22"/>
        </w:rPr>
      </w:pPr>
    </w:p>
    <w:p w:rsidR="00A176CA" w:rsidRPr="006A110A" w:rsidRDefault="001E4735" w:rsidP="008200EE">
      <w:pPr>
        <w:spacing w:after="0"/>
        <w:jc w:val="both"/>
        <w:rPr>
          <w:b/>
        </w:rPr>
      </w:pPr>
      <w:r>
        <w:rPr>
          <w:noProof/>
          <w:lang w:eastAsia="fr-FR"/>
        </w:rPr>
        <w:drawing>
          <wp:anchor distT="0" distB="0" distL="114300" distR="114300" simplePos="0" relativeHeight="251659264" behindDoc="0" locked="0" layoutInCell="1" allowOverlap="1">
            <wp:simplePos x="0" y="0"/>
            <wp:positionH relativeFrom="margin">
              <wp:posOffset>5249545</wp:posOffset>
            </wp:positionH>
            <wp:positionV relativeFrom="paragraph">
              <wp:posOffset>155575</wp:posOffset>
            </wp:positionV>
            <wp:extent cx="1609725" cy="1207135"/>
            <wp:effectExtent l="19050" t="0" r="9525" b="0"/>
            <wp:wrapSquare wrapText="bothSides"/>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2" cstate="print"/>
                    <a:srcRect/>
                    <a:stretch>
                      <a:fillRect/>
                    </a:stretch>
                  </pic:blipFill>
                  <pic:spPr bwMode="auto">
                    <a:xfrm>
                      <a:off x="0" y="0"/>
                      <a:ext cx="1609725" cy="1207135"/>
                    </a:xfrm>
                    <a:prstGeom prst="rect">
                      <a:avLst/>
                    </a:prstGeom>
                    <a:noFill/>
                    <a:ln w="9525">
                      <a:noFill/>
                      <a:miter lim="800000"/>
                      <a:headEnd/>
                      <a:tailEnd/>
                    </a:ln>
                  </pic:spPr>
                </pic:pic>
              </a:graphicData>
            </a:graphic>
          </wp:anchor>
        </w:drawing>
      </w:r>
      <w:r w:rsidR="006F0125" w:rsidRPr="006A110A">
        <w:rPr>
          <w:b/>
        </w:rPr>
        <w:t>Eau retenue</w:t>
      </w:r>
      <w:r w:rsidR="00CE5DC0" w:rsidRPr="006A110A">
        <w:rPr>
          <w:b/>
        </w:rPr>
        <w:t xml:space="preserve"> et eau en déplacement</w:t>
      </w:r>
    </w:p>
    <w:p w:rsidR="00217331" w:rsidRPr="006A110A" w:rsidRDefault="00217331" w:rsidP="008200EE">
      <w:pPr>
        <w:spacing w:after="0"/>
        <w:jc w:val="both"/>
        <w:rPr>
          <w:sz w:val="22"/>
        </w:rPr>
      </w:pPr>
      <w:r w:rsidRPr="006A110A">
        <w:rPr>
          <w:sz w:val="22"/>
        </w:rPr>
        <w:t>L’évaporation de l’eau, par l’action du rayonnement solaire, permet le déplacement de quantité</w:t>
      </w:r>
      <w:r w:rsidR="008200EE" w:rsidRPr="006A110A">
        <w:rPr>
          <w:sz w:val="22"/>
        </w:rPr>
        <w:t>s</w:t>
      </w:r>
      <w:r w:rsidRPr="006A110A">
        <w:rPr>
          <w:sz w:val="22"/>
        </w:rPr>
        <w:t xml:space="preserve"> importante</w:t>
      </w:r>
      <w:r w:rsidR="008200EE" w:rsidRPr="006A110A">
        <w:rPr>
          <w:sz w:val="22"/>
        </w:rPr>
        <w:t>s</w:t>
      </w:r>
      <w:r w:rsidRPr="006A110A">
        <w:rPr>
          <w:sz w:val="22"/>
        </w:rPr>
        <w:t xml:space="preserve"> d’eau sous la forme de nuages. Les précipitations permettent de stocker de l’eau en altitude à l’aide de retenues</w:t>
      </w:r>
      <w:r w:rsidR="00CE5DC0" w:rsidRPr="006A110A">
        <w:rPr>
          <w:sz w:val="22"/>
        </w:rPr>
        <w:t xml:space="preserve"> mais aussi d'alimenter tous cours d'eau et lacs</w:t>
      </w:r>
      <w:r w:rsidRPr="006A110A">
        <w:rPr>
          <w:sz w:val="22"/>
        </w:rPr>
        <w:t xml:space="preserve">. </w:t>
      </w:r>
      <w:r w:rsidR="005B2EC9">
        <w:rPr>
          <w:sz w:val="22"/>
        </w:rPr>
        <w:t xml:space="preserve">L'eau </w:t>
      </w:r>
      <w:r w:rsidRPr="006A110A">
        <w:rPr>
          <w:sz w:val="22"/>
        </w:rPr>
        <w:t xml:space="preserve">«libérée » </w:t>
      </w:r>
      <w:r w:rsidR="00CE5DC0" w:rsidRPr="006A110A">
        <w:rPr>
          <w:sz w:val="22"/>
        </w:rPr>
        <w:t xml:space="preserve">ou celle des cours d'eau peut </w:t>
      </w:r>
      <w:r w:rsidRPr="006A110A">
        <w:rPr>
          <w:sz w:val="22"/>
        </w:rPr>
        <w:t xml:space="preserve">faire tourner des turbines </w:t>
      </w:r>
      <w:r w:rsidR="00CE5DC0" w:rsidRPr="006A110A">
        <w:rPr>
          <w:sz w:val="22"/>
        </w:rPr>
        <w:t xml:space="preserve">dites hydroélectriques </w:t>
      </w:r>
      <w:r w:rsidRPr="006A110A">
        <w:rPr>
          <w:sz w:val="22"/>
        </w:rPr>
        <w:t>et permettre la production d’électricité.</w:t>
      </w:r>
      <w:r w:rsidR="00D13953" w:rsidRPr="00D13953">
        <w:rPr>
          <w:sz w:val="22"/>
        </w:rPr>
        <w:t xml:space="preserve"> </w:t>
      </w:r>
    </w:p>
    <w:p w:rsidR="00CE5DC0" w:rsidRPr="006A110A" w:rsidRDefault="00CE5DC0" w:rsidP="008200EE">
      <w:pPr>
        <w:spacing w:after="0"/>
        <w:jc w:val="both"/>
      </w:pPr>
    </w:p>
    <w:p w:rsidR="006F0125" w:rsidRPr="006A110A" w:rsidRDefault="001E4735" w:rsidP="008200EE">
      <w:pPr>
        <w:spacing w:after="0"/>
        <w:jc w:val="both"/>
        <w:rPr>
          <w:b/>
        </w:rPr>
      </w:pPr>
      <w:r>
        <w:rPr>
          <w:noProof/>
          <w:lang w:eastAsia="fr-FR"/>
        </w:rPr>
        <w:drawing>
          <wp:anchor distT="0" distB="0" distL="114300" distR="114300" simplePos="0" relativeHeight="251660288" behindDoc="0" locked="0" layoutInCell="1" allowOverlap="1">
            <wp:simplePos x="0" y="0"/>
            <wp:positionH relativeFrom="margin">
              <wp:posOffset>4645025</wp:posOffset>
            </wp:positionH>
            <wp:positionV relativeFrom="paragraph">
              <wp:posOffset>118745</wp:posOffset>
            </wp:positionV>
            <wp:extent cx="2190750" cy="1733550"/>
            <wp:effectExtent l="19050" t="0" r="0" b="0"/>
            <wp:wrapSquare wrapText="bothSides"/>
            <wp:docPr id="232" name="il_fi" descr="Description : http://mw2.google.com/mw-panoramio/photos/medium/3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 http://mw2.google.com/mw-panoramio/photos/medium/30255.jpg"/>
                    <pic:cNvPicPr>
                      <a:picLocks noChangeAspect="1" noChangeArrowheads="1"/>
                    </pic:cNvPicPr>
                  </pic:nvPicPr>
                  <pic:blipFill>
                    <a:blip r:embed="rId33" cstate="print"/>
                    <a:srcRect/>
                    <a:stretch>
                      <a:fillRect/>
                    </a:stretch>
                  </pic:blipFill>
                  <pic:spPr bwMode="auto">
                    <a:xfrm>
                      <a:off x="0" y="0"/>
                      <a:ext cx="2190750" cy="1733550"/>
                    </a:xfrm>
                    <a:prstGeom prst="rect">
                      <a:avLst/>
                    </a:prstGeom>
                    <a:noFill/>
                    <a:ln w="9525">
                      <a:noFill/>
                      <a:miter lim="800000"/>
                      <a:headEnd/>
                      <a:tailEnd/>
                    </a:ln>
                  </pic:spPr>
                </pic:pic>
              </a:graphicData>
            </a:graphic>
          </wp:anchor>
        </w:drawing>
      </w:r>
      <w:r w:rsidR="006F0125" w:rsidRPr="006A110A">
        <w:rPr>
          <w:b/>
        </w:rPr>
        <w:t>Marées</w:t>
      </w:r>
      <w:r w:rsidR="00C10A95" w:rsidRPr="006A110A">
        <w:rPr>
          <w:b/>
        </w:rPr>
        <w:t xml:space="preserve"> et courants sous-marins</w:t>
      </w:r>
    </w:p>
    <w:p w:rsidR="00CE5DC0" w:rsidRPr="006A110A" w:rsidRDefault="00CE5DC0" w:rsidP="008200EE">
      <w:pPr>
        <w:spacing w:after="0"/>
        <w:jc w:val="both"/>
        <w:rPr>
          <w:sz w:val="22"/>
        </w:rPr>
      </w:pPr>
      <w:r w:rsidRPr="006A110A">
        <w:rPr>
          <w:sz w:val="22"/>
        </w:rPr>
        <w:t>Les marées sont les mouvements montants et descendants des eaux des mers et des océans sur la côte causés par les interactions gravitationnelles entre ces masses d’eau et la Lune et le Soleil.</w:t>
      </w:r>
      <w:r w:rsidR="00C10A95" w:rsidRPr="006A110A">
        <w:rPr>
          <w:sz w:val="22"/>
        </w:rPr>
        <w:t xml:space="preserve"> </w:t>
      </w:r>
      <w:r w:rsidRPr="006A110A">
        <w:rPr>
          <w:sz w:val="22"/>
        </w:rPr>
        <w:t xml:space="preserve">Comme pour l’eau des cours d'eau, l’installation de turbines hydroélectriques dans les zones de forts déplacements d’eau permet la production d’électricité. </w:t>
      </w:r>
    </w:p>
    <w:p w:rsidR="00862D68" w:rsidRPr="006A110A" w:rsidRDefault="00862D68" w:rsidP="00CE5DC0">
      <w:pPr>
        <w:spacing w:after="0"/>
        <w:rPr>
          <w:sz w:val="22"/>
        </w:rPr>
      </w:pPr>
    </w:p>
    <w:p w:rsidR="006A14DE" w:rsidRPr="00DA7D37" w:rsidRDefault="006A14DE" w:rsidP="00CE5DC0">
      <w:pPr>
        <w:spacing w:after="0"/>
        <w:rPr>
          <w:i/>
          <w:sz w:val="22"/>
        </w:rPr>
      </w:pPr>
      <w:r w:rsidRPr="00DA7D37">
        <w:rPr>
          <w:i/>
          <w:sz w:val="22"/>
        </w:rPr>
        <w:t>Marées et courants sous-marins sont les seuls cas de ressources qui ne désignent pas de la matière mais un évènement.</w:t>
      </w:r>
    </w:p>
    <w:p w:rsidR="006A14DE" w:rsidRPr="00DA7D37" w:rsidRDefault="006A14DE" w:rsidP="00CE5DC0">
      <w:pPr>
        <w:spacing w:after="0"/>
        <w:rPr>
          <w:i/>
          <w:sz w:val="22"/>
        </w:rPr>
      </w:pPr>
      <w:r w:rsidRPr="00DA7D37">
        <w:rPr>
          <w:i/>
          <w:sz w:val="22"/>
        </w:rPr>
        <w:t>Ils peuvent être présentés comme un cas particulier du cas précédent (eau en mouvement).</w:t>
      </w:r>
    </w:p>
    <w:p w:rsidR="006A14DE" w:rsidRDefault="006A14DE" w:rsidP="00CE5DC0">
      <w:pPr>
        <w:spacing w:after="0"/>
        <w:rPr>
          <w:sz w:val="22"/>
        </w:rPr>
      </w:pPr>
    </w:p>
    <w:p w:rsidR="001B2BE3" w:rsidRDefault="001B2BE3">
      <w:pPr>
        <w:spacing w:after="0" w:line="240" w:lineRule="auto"/>
        <w:rPr>
          <w:rFonts w:ascii="Cambria" w:eastAsia="Times New Roman" w:hAnsi="Cambria"/>
          <w:b/>
          <w:bCs/>
          <w:kern w:val="32"/>
          <w:sz w:val="22"/>
          <w:szCs w:val="24"/>
        </w:rPr>
      </w:pPr>
      <w:r>
        <w:rPr>
          <w:rFonts w:ascii="Cambria" w:eastAsia="Times New Roman" w:hAnsi="Cambria"/>
          <w:b/>
          <w:bCs/>
          <w:kern w:val="32"/>
          <w:sz w:val="22"/>
          <w:szCs w:val="24"/>
        </w:rPr>
        <w:br w:type="page"/>
      </w:r>
    </w:p>
    <w:p w:rsidR="001B2BE3" w:rsidRPr="00F54843" w:rsidRDefault="001B2BE3" w:rsidP="001B2BE3">
      <w:pPr>
        <w:pStyle w:val="Titre1"/>
        <w:spacing w:before="0" w:after="0"/>
        <w:jc w:val="center"/>
        <w:rPr>
          <w:rFonts w:ascii="Verdana" w:hAnsi="Verdana"/>
          <w:b w:val="0"/>
        </w:rPr>
      </w:pPr>
      <w:r w:rsidRPr="00F54843">
        <w:rPr>
          <w:rFonts w:ascii="Verdana" w:hAnsi="Verdana"/>
          <w:b w:val="0"/>
        </w:rPr>
        <w:lastRenderedPageBreak/>
        <w:t>Chapitre 2 - Modèle de l’énergie</w:t>
      </w:r>
    </w:p>
    <w:p w:rsidR="001B2BE3" w:rsidRPr="0017548A" w:rsidRDefault="001B2BE3" w:rsidP="001B2BE3">
      <w:pPr>
        <w:pStyle w:val="Titre2"/>
        <w:spacing w:before="0" w:after="0"/>
        <w:rPr>
          <w:rFonts w:ascii="Verdana" w:hAnsi="Verdana"/>
          <w:i w:val="0"/>
          <w:sz w:val="24"/>
        </w:rPr>
      </w:pPr>
      <w:r w:rsidRPr="0017548A">
        <w:rPr>
          <w:rFonts w:ascii="Verdana" w:hAnsi="Verdana"/>
          <w:i w:val="0"/>
          <w:sz w:val="24"/>
        </w:rPr>
        <w:t xml:space="preserve">I. Les trois propriétés essentielles de l’énergie </w:t>
      </w:r>
    </w:p>
    <w:p w:rsidR="001B2BE3" w:rsidRPr="00C7667F" w:rsidRDefault="001B2BE3" w:rsidP="001B2BE3">
      <w:pPr>
        <w:spacing w:after="0"/>
        <w:jc w:val="both"/>
        <w:rPr>
          <w:rFonts w:ascii="Verdana" w:hAnsi="Verdana"/>
          <w:sz w:val="20"/>
          <w:szCs w:val="24"/>
        </w:rPr>
      </w:pPr>
      <w:r w:rsidRPr="00C7667F">
        <w:rPr>
          <w:rFonts w:ascii="Verdana" w:hAnsi="Verdana"/>
          <w:sz w:val="20"/>
          <w:szCs w:val="24"/>
        </w:rPr>
        <w:t>L'énergie est une grandeur définie par ses propriétés essentielles :</w:t>
      </w:r>
    </w:p>
    <w:p w:rsidR="001B2BE3" w:rsidRPr="00C7667F" w:rsidRDefault="001B2BE3" w:rsidP="001B2BE3">
      <w:pPr>
        <w:numPr>
          <w:ilvl w:val="0"/>
          <w:numId w:val="9"/>
        </w:numPr>
        <w:spacing w:after="0"/>
        <w:jc w:val="both"/>
        <w:rPr>
          <w:rFonts w:ascii="Verdana" w:hAnsi="Verdana"/>
          <w:sz w:val="20"/>
          <w:szCs w:val="24"/>
        </w:rPr>
      </w:pPr>
      <w:r w:rsidRPr="00C7667F">
        <w:rPr>
          <w:rFonts w:ascii="Verdana" w:hAnsi="Verdana"/>
          <w:sz w:val="20"/>
          <w:szCs w:val="24"/>
        </w:rPr>
        <w:t xml:space="preserve">Elle peut être </w:t>
      </w:r>
      <w:r w:rsidRPr="00C7667F">
        <w:rPr>
          <w:rFonts w:ascii="Verdana" w:hAnsi="Verdana"/>
          <w:b/>
          <w:sz w:val="20"/>
          <w:szCs w:val="24"/>
        </w:rPr>
        <w:t>stockée</w:t>
      </w:r>
      <w:r w:rsidRPr="00C7667F">
        <w:rPr>
          <w:rFonts w:ascii="Verdana" w:hAnsi="Verdana"/>
          <w:sz w:val="20"/>
          <w:szCs w:val="24"/>
        </w:rPr>
        <w:t xml:space="preserve"> sous différentes formes par un système, qui constitue alors une </w:t>
      </w:r>
      <w:r w:rsidRPr="00C7667F">
        <w:rPr>
          <w:rFonts w:ascii="Verdana" w:hAnsi="Verdana"/>
          <w:b/>
          <w:sz w:val="20"/>
          <w:szCs w:val="24"/>
        </w:rPr>
        <w:t>réserve d'énergie.</w:t>
      </w:r>
    </w:p>
    <w:p w:rsidR="001B2BE3" w:rsidRPr="00C7667F" w:rsidRDefault="001B2BE3" w:rsidP="001B2BE3">
      <w:pPr>
        <w:numPr>
          <w:ilvl w:val="0"/>
          <w:numId w:val="9"/>
        </w:numPr>
        <w:spacing w:after="0"/>
        <w:jc w:val="both"/>
        <w:rPr>
          <w:rFonts w:ascii="Verdana" w:hAnsi="Verdana"/>
          <w:sz w:val="20"/>
          <w:szCs w:val="24"/>
        </w:rPr>
      </w:pPr>
      <w:r w:rsidRPr="00C7667F">
        <w:rPr>
          <w:rFonts w:ascii="Verdana" w:hAnsi="Verdana"/>
          <w:sz w:val="20"/>
          <w:szCs w:val="24"/>
        </w:rPr>
        <w:t xml:space="preserve">Elle peut être </w:t>
      </w:r>
      <w:r w:rsidRPr="00C7667F">
        <w:rPr>
          <w:rFonts w:ascii="Verdana" w:hAnsi="Verdana"/>
          <w:b/>
          <w:sz w:val="20"/>
          <w:szCs w:val="24"/>
        </w:rPr>
        <w:t>transférée</w:t>
      </w:r>
      <w:r w:rsidRPr="00C7667F">
        <w:rPr>
          <w:rFonts w:ascii="Verdana" w:hAnsi="Verdana"/>
          <w:sz w:val="20"/>
          <w:szCs w:val="24"/>
        </w:rPr>
        <w:t xml:space="preserve"> </w:t>
      </w:r>
      <w:r w:rsidRPr="00C7667F">
        <w:rPr>
          <w:rFonts w:ascii="Verdana" w:hAnsi="Verdana"/>
          <w:sz w:val="20"/>
        </w:rPr>
        <w:t xml:space="preserve">d'un système à un autre </w:t>
      </w:r>
      <w:r w:rsidRPr="00C7667F">
        <w:rPr>
          <w:rFonts w:ascii="Verdana" w:hAnsi="Verdana"/>
          <w:sz w:val="20"/>
          <w:szCs w:val="24"/>
        </w:rPr>
        <w:t>: c'est suite à un ou plusieurs transferts, d'un réservoir à un autre, que l'énergie peut changer de forme.</w:t>
      </w:r>
    </w:p>
    <w:p w:rsidR="001B2BE3" w:rsidRPr="00C7667F" w:rsidRDefault="001B2BE3" w:rsidP="001B2BE3">
      <w:pPr>
        <w:numPr>
          <w:ilvl w:val="0"/>
          <w:numId w:val="9"/>
        </w:numPr>
        <w:spacing w:after="0"/>
        <w:jc w:val="both"/>
        <w:rPr>
          <w:rFonts w:ascii="Verdana" w:hAnsi="Verdana"/>
          <w:sz w:val="20"/>
          <w:szCs w:val="24"/>
        </w:rPr>
      </w:pPr>
      <w:r w:rsidRPr="00C7667F">
        <w:rPr>
          <w:rFonts w:ascii="Verdana" w:hAnsi="Verdana"/>
          <w:sz w:val="20"/>
          <w:szCs w:val="24"/>
        </w:rPr>
        <w:t xml:space="preserve">Elle est </w:t>
      </w:r>
      <w:r w:rsidRPr="00C7667F">
        <w:rPr>
          <w:rFonts w:ascii="Verdana" w:hAnsi="Verdana"/>
          <w:b/>
          <w:sz w:val="20"/>
          <w:szCs w:val="24"/>
        </w:rPr>
        <w:t>conservée</w:t>
      </w:r>
      <w:r w:rsidRPr="00C7667F">
        <w:rPr>
          <w:rFonts w:ascii="Verdana" w:hAnsi="Verdana"/>
          <w:sz w:val="20"/>
          <w:szCs w:val="24"/>
        </w:rPr>
        <w:t xml:space="preserve"> : quelles que soient les différentes transformations et les différents transferts qu’elle subit, </w:t>
      </w:r>
      <w:r w:rsidRPr="00C7667F">
        <w:rPr>
          <w:rFonts w:ascii="Verdana" w:hAnsi="Verdana"/>
          <w:b/>
          <w:sz w:val="20"/>
          <w:szCs w:val="24"/>
        </w:rPr>
        <w:t>l’énergie ne peut être ni créée ni détruite</w:t>
      </w:r>
      <w:r w:rsidRPr="00C7667F">
        <w:rPr>
          <w:rFonts w:ascii="Verdana" w:hAnsi="Verdana"/>
          <w:sz w:val="20"/>
          <w:szCs w:val="24"/>
        </w:rPr>
        <w:t>. C'est le principe fondamental de la conservation de l’énergie</w:t>
      </w:r>
    </w:p>
    <w:p w:rsidR="001B2BE3" w:rsidRPr="00C7667F" w:rsidRDefault="001B2BE3" w:rsidP="001B2BE3">
      <w:pPr>
        <w:spacing w:after="0"/>
        <w:ind w:left="284"/>
        <w:jc w:val="both"/>
        <w:rPr>
          <w:rFonts w:ascii="Verdana" w:hAnsi="Verdana"/>
          <w:i/>
          <w:sz w:val="20"/>
          <w:szCs w:val="24"/>
        </w:rPr>
      </w:pPr>
      <w:r w:rsidRPr="00C7667F">
        <w:rPr>
          <w:rFonts w:ascii="Verdana" w:hAnsi="Verdana"/>
          <w:i/>
          <w:sz w:val="20"/>
          <w:szCs w:val="24"/>
        </w:rPr>
        <w:t>L'unité de l'énergie est le joule (symbole J).</w:t>
      </w:r>
    </w:p>
    <w:p w:rsidR="001B2BE3" w:rsidRPr="0017548A" w:rsidRDefault="001B2BE3" w:rsidP="001B2BE3">
      <w:pPr>
        <w:pStyle w:val="Titre2"/>
        <w:spacing w:before="120" w:after="0"/>
        <w:rPr>
          <w:rFonts w:ascii="Verdana" w:hAnsi="Verdana"/>
          <w:i w:val="0"/>
          <w:sz w:val="24"/>
        </w:rPr>
      </w:pPr>
      <w:r w:rsidRPr="0017548A">
        <w:rPr>
          <w:rFonts w:ascii="Verdana" w:hAnsi="Verdana"/>
          <w:i w:val="0"/>
          <w:sz w:val="24"/>
        </w:rPr>
        <w:t>II. Les formes d’énergie : différentes façons de classer</w:t>
      </w:r>
    </w:p>
    <w:p w:rsidR="001B2BE3" w:rsidRPr="00C7667F" w:rsidRDefault="001B2BE3" w:rsidP="001B2BE3">
      <w:pPr>
        <w:spacing w:after="0"/>
        <w:rPr>
          <w:rFonts w:ascii="Verdana" w:hAnsi="Verdana"/>
          <w:sz w:val="20"/>
          <w:szCs w:val="20"/>
        </w:rPr>
      </w:pPr>
      <w:r w:rsidRPr="00C7667F">
        <w:rPr>
          <w:rFonts w:ascii="Verdana" w:hAnsi="Verdana"/>
          <w:sz w:val="20"/>
          <w:szCs w:val="20"/>
        </w:rPr>
        <w:t>Une forme d’énergie est une façon de décrire l’énergie stockée dans une réserve.</w:t>
      </w:r>
      <w:r>
        <w:rPr>
          <w:rFonts w:ascii="Verdana" w:hAnsi="Verdana"/>
          <w:sz w:val="20"/>
          <w:szCs w:val="20"/>
        </w:rPr>
        <w:t xml:space="preserve"> </w:t>
      </w:r>
      <w:r w:rsidRPr="00C7667F">
        <w:rPr>
          <w:rFonts w:ascii="Verdana" w:hAnsi="Verdana"/>
          <w:sz w:val="20"/>
          <w:szCs w:val="20"/>
        </w:rPr>
        <w:t>Il y a plusieurs façons de classer les formes d’énergie</w:t>
      </w:r>
      <w:r>
        <w:rPr>
          <w:rFonts w:ascii="Verdana" w:hAnsi="Verdana"/>
          <w:sz w:val="20"/>
          <w:szCs w:val="20"/>
        </w:rPr>
        <w:t>. On peut distinguer en physique deux classifications principales.</w:t>
      </w:r>
    </w:p>
    <w:p w:rsidR="001B2BE3" w:rsidRPr="00C7667F" w:rsidRDefault="001B2BE3" w:rsidP="001B2BE3">
      <w:pPr>
        <w:spacing w:after="0"/>
        <w:rPr>
          <w:rFonts w:ascii="Verdana" w:hAnsi="Verdana"/>
          <w:sz w:val="20"/>
          <w:szCs w:val="20"/>
        </w:rPr>
      </w:pPr>
      <w:r w:rsidRPr="009149BE">
        <w:rPr>
          <w:rFonts w:ascii="Verdana" w:hAnsi="Verdana"/>
          <w:b/>
          <w:sz w:val="20"/>
          <w:szCs w:val="20"/>
        </w:rPr>
        <w:t>1</w:t>
      </w:r>
      <w:r w:rsidRPr="009149BE">
        <w:rPr>
          <w:rFonts w:ascii="Verdana" w:hAnsi="Verdana"/>
          <w:b/>
          <w:sz w:val="20"/>
          <w:szCs w:val="20"/>
          <w:vertAlign w:val="superscript"/>
        </w:rPr>
        <w:t>ère</w:t>
      </w:r>
      <w:r w:rsidRPr="009149BE">
        <w:rPr>
          <w:rFonts w:ascii="Verdana" w:hAnsi="Verdana"/>
          <w:b/>
          <w:sz w:val="20"/>
          <w:szCs w:val="20"/>
        </w:rPr>
        <w:t xml:space="preserve"> classification</w:t>
      </w:r>
      <w:r>
        <w:rPr>
          <w:rFonts w:ascii="Verdana" w:hAnsi="Verdana"/>
          <w:sz w:val="20"/>
          <w:szCs w:val="20"/>
        </w:rPr>
        <w:t> : o</w:t>
      </w:r>
      <w:r w:rsidRPr="00C7667F">
        <w:rPr>
          <w:rFonts w:ascii="Verdana" w:hAnsi="Verdana"/>
          <w:sz w:val="20"/>
          <w:szCs w:val="20"/>
        </w:rPr>
        <w:t xml:space="preserve">n peut par exemple reprendre la classification du chapitre 1 en l’étendant à des systèmes microscopiques. </w:t>
      </w:r>
    </w:p>
    <w:tbl>
      <w:tblPr>
        <w:tblStyle w:val="Grilledutableau"/>
        <w:tblW w:w="0" w:type="auto"/>
        <w:tblLook w:val="04A0" w:firstRow="1" w:lastRow="0" w:firstColumn="1" w:lastColumn="0" w:noHBand="0" w:noVBand="1"/>
      </w:tblPr>
      <w:tblGrid>
        <w:gridCol w:w="1206"/>
        <w:gridCol w:w="9167"/>
      </w:tblGrid>
      <w:tr w:rsidR="001B2BE3" w:rsidRPr="00C7667F" w:rsidTr="008F083A">
        <w:tc>
          <w:tcPr>
            <w:tcW w:w="1206" w:type="dxa"/>
            <w:tcBorders>
              <w:top w:val="nil"/>
              <w:left w:val="nil"/>
              <w:bottom w:val="nil"/>
            </w:tcBorders>
          </w:tcPr>
          <w:p w:rsidR="001B2BE3" w:rsidRPr="00C7667F" w:rsidRDefault="001B2BE3" w:rsidP="008F083A">
            <w:pPr>
              <w:spacing w:after="0"/>
              <w:rPr>
                <w:rFonts w:ascii="Verdana" w:hAnsi="Verdana"/>
                <w:sz w:val="22"/>
              </w:rPr>
            </w:pPr>
            <w:r w:rsidRPr="00C7667F">
              <w:rPr>
                <w:rFonts w:ascii="Verdana" w:hAnsi="Verdana"/>
                <w:noProof/>
                <w:sz w:val="22"/>
                <w:lang w:eastAsia="fr-FR"/>
              </w:rPr>
              <w:drawing>
                <wp:inline distT="0" distB="0" distL="0" distR="0" wp14:anchorId="38C905C3" wp14:editId="12EEDA3E">
                  <wp:extent cx="604059" cy="595423"/>
                  <wp:effectExtent l="19050" t="0" r="5541"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613683" cy="604910"/>
                          </a:xfrm>
                          <a:prstGeom prst="rect">
                            <a:avLst/>
                          </a:prstGeom>
                          <a:noFill/>
                          <a:ln w="9525">
                            <a:noFill/>
                            <a:miter lim="800000"/>
                            <a:headEnd/>
                            <a:tailEnd/>
                          </a:ln>
                        </pic:spPr>
                      </pic:pic>
                    </a:graphicData>
                  </a:graphic>
                </wp:inline>
              </w:drawing>
            </w:r>
          </w:p>
        </w:tc>
        <w:tc>
          <w:tcPr>
            <w:tcW w:w="9355" w:type="dxa"/>
          </w:tcPr>
          <w:p w:rsidR="001B2BE3" w:rsidRPr="00C7667F" w:rsidRDefault="001B2BE3" w:rsidP="008F083A">
            <w:pPr>
              <w:spacing w:after="0"/>
              <w:jc w:val="both"/>
              <w:rPr>
                <w:rFonts w:ascii="Verdana" w:hAnsi="Verdana"/>
                <w:sz w:val="22"/>
              </w:rPr>
            </w:pPr>
            <w:r w:rsidRPr="00C7667F">
              <w:rPr>
                <w:rFonts w:ascii="Verdana" w:hAnsi="Verdana"/>
                <w:sz w:val="20"/>
              </w:rPr>
              <w:t xml:space="preserve">Un système stocke de </w:t>
            </w:r>
            <w:r w:rsidRPr="00C7667F">
              <w:rPr>
                <w:rFonts w:ascii="Verdana" w:hAnsi="Verdana"/>
                <w:b/>
                <w:sz w:val="20"/>
              </w:rPr>
              <w:t>l'énergie cinétique</w:t>
            </w:r>
            <w:r w:rsidRPr="00C7667F">
              <w:rPr>
                <w:rFonts w:ascii="Verdana" w:hAnsi="Verdana"/>
                <w:sz w:val="20"/>
              </w:rPr>
              <w:t xml:space="preserve"> s'il est en mouvement. Cette énergie dépend également de sa masse, elle s'exprime par la relation </w:t>
            </w:r>
            <m:oMath>
              <m:sSub>
                <m:sSubPr>
                  <m:ctrlPr>
                    <w:rPr>
                      <w:rFonts w:ascii="Cambria Math" w:hAnsi="Verdana"/>
                      <w:i/>
                      <w:sz w:val="20"/>
                    </w:rPr>
                  </m:ctrlPr>
                </m:sSubPr>
                <m:e>
                  <m:r>
                    <w:rPr>
                      <w:rFonts w:ascii="Cambria Math" w:hAnsi="Cambria Math"/>
                      <w:sz w:val="20"/>
                    </w:rPr>
                    <m:t>E</m:t>
                  </m:r>
                </m:e>
                <m:sub>
                  <m:r>
                    <w:rPr>
                      <w:rFonts w:ascii="Cambria Math" w:hAnsi="Cambria Math"/>
                      <w:sz w:val="20"/>
                    </w:rPr>
                    <m:t>c</m:t>
                  </m:r>
                </m:sub>
              </m:sSub>
              <m:r>
                <w:rPr>
                  <w:rFonts w:ascii="Cambria Math" w:hAnsi="Verdana"/>
                  <w:sz w:val="20"/>
                </w:rPr>
                <m:t>=</m:t>
              </m:r>
              <m:f>
                <m:fPr>
                  <m:ctrlPr>
                    <w:rPr>
                      <w:rFonts w:ascii="Cambria Math" w:hAnsi="Verdana"/>
                      <w:i/>
                      <w:sz w:val="20"/>
                    </w:rPr>
                  </m:ctrlPr>
                </m:fPr>
                <m:num>
                  <m:r>
                    <w:rPr>
                      <w:rFonts w:ascii="Cambria Math" w:hAnsi="Verdana"/>
                      <w:sz w:val="20"/>
                    </w:rPr>
                    <m:t>1</m:t>
                  </m:r>
                </m:num>
                <m:den>
                  <m:r>
                    <w:rPr>
                      <w:rFonts w:ascii="Cambria Math" w:hAnsi="Verdana"/>
                      <w:sz w:val="20"/>
                    </w:rPr>
                    <m:t>2</m:t>
                  </m:r>
                </m:den>
              </m:f>
              <m:r>
                <w:rPr>
                  <w:rFonts w:ascii="Cambria Math" w:hAnsi="Cambria Math"/>
                  <w:sz w:val="20"/>
                </w:rPr>
                <m:t>m</m:t>
              </m:r>
              <m:sSup>
                <m:sSupPr>
                  <m:ctrlPr>
                    <w:rPr>
                      <w:rFonts w:ascii="Cambria Math" w:hAnsi="Verdana"/>
                      <w:i/>
                      <w:sz w:val="20"/>
                    </w:rPr>
                  </m:ctrlPr>
                </m:sSupPr>
                <m:e>
                  <m:r>
                    <w:rPr>
                      <w:rFonts w:ascii="Cambria Math" w:hAnsi="Cambria Math"/>
                      <w:sz w:val="20"/>
                    </w:rPr>
                    <m:t>v</m:t>
                  </m:r>
                </m:e>
                <m:sup>
                  <m:r>
                    <w:rPr>
                      <w:rFonts w:ascii="Cambria Math" w:hAnsi="Verdana"/>
                      <w:sz w:val="20"/>
                    </w:rPr>
                    <m:t>2</m:t>
                  </m:r>
                </m:sup>
              </m:sSup>
            </m:oMath>
            <w:r w:rsidRPr="00C7667F">
              <w:rPr>
                <w:rFonts w:ascii="Verdana" w:hAnsi="Verdana"/>
                <w:sz w:val="20"/>
              </w:rPr>
              <w:t>. Cette énergie peut être l’énergie d’un objet macroscopique ou d’un objet microscopique.</w:t>
            </w:r>
          </w:p>
        </w:tc>
      </w:tr>
      <w:tr w:rsidR="001B2BE3" w:rsidRPr="00C7667F" w:rsidTr="008F083A">
        <w:tc>
          <w:tcPr>
            <w:tcW w:w="1206" w:type="dxa"/>
            <w:tcBorders>
              <w:top w:val="nil"/>
              <w:left w:val="nil"/>
              <w:bottom w:val="nil"/>
            </w:tcBorders>
          </w:tcPr>
          <w:p w:rsidR="001B2BE3" w:rsidRPr="00C7667F" w:rsidRDefault="001B2BE3" w:rsidP="008F083A">
            <w:pPr>
              <w:spacing w:after="0"/>
              <w:rPr>
                <w:rFonts w:ascii="Verdana" w:hAnsi="Verdana"/>
                <w:sz w:val="22"/>
              </w:rPr>
            </w:pPr>
            <w:r w:rsidRPr="00C7667F">
              <w:rPr>
                <w:rFonts w:ascii="Verdana" w:hAnsi="Verdana"/>
                <w:noProof/>
                <w:sz w:val="22"/>
                <w:lang w:eastAsia="fr-FR"/>
              </w:rPr>
              <w:drawing>
                <wp:inline distT="0" distB="0" distL="0" distR="0" wp14:anchorId="70372C2D" wp14:editId="0FA6A845">
                  <wp:extent cx="603191" cy="603191"/>
                  <wp:effectExtent l="19050" t="0" r="6409"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607109" cy="607109"/>
                          </a:xfrm>
                          <a:prstGeom prst="rect">
                            <a:avLst/>
                          </a:prstGeom>
                          <a:noFill/>
                          <a:ln w="9525">
                            <a:noFill/>
                            <a:miter lim="800000"/>
                            <a:headEnd/>
                            <a:tailEnd/>
                          </a:ln>
                        </pic:spPr>
                      </pic:pic>
                    </a:graphicData>
                  </a:graphic>
                </wp:inline>
              </w:drawing>
            </w:r>
          </w:p>
        </w:tc>
        <w:tc>
          <w:tcPr>
            <w:tcW w:w="9355" w:type="dxa"/>
          </w:tcPr>
          <w:p w:rsidR="001B2BE3" w:rsidRPr="00C7667F" w:rsidRDefault="001B2BE3" w:rsidP="008F083A">
            <w:pPr>
              <w:spacing w:after="0"/>
              <w:jc w:val="both"/>
              <w:rPr>
                <w:rFonts w:ascii="Verdana" w:hAnsi="Verdana"/>
                <w:sz w:val="22"/>
              </w:rPr>
            </w:pPr>
            <w:r w:rsidRPr="00C7667F">
              <w:rPr>
                <w:rFonts w:ascii="Verdana" w:hAnsi="Verdana"/>
                <w:sz w:val="20"/>
              </w:rPr>
              <w:t xml:space="preserve">Un système stocke de </w:t>
            </w:r>
            <w:r w:rsidRPr="00C7667F">
              <w:rPr>
                <w:rFonts w:ascii="Verdana" w:hAnsi="Verdana"/>
                <w:b/>
                <w:sz w:val="20"/>
              </w:rPr>
              <w:t>l'énergie potentielle</w:t>
            </w:r>
            <w:r w:rsidRPr="00C7667F">
              <w:rPr>
                <w:rFonts w:ascii="Verdana" w:hAnsi="Verdana"/>
                <w:sz w:val="20"/>
              </w:rPr>
              <w:t xml:space="preserve"> si le système peut </w:t>
            </w:r>
            <w:r w:rsidRPr="00C7667F">
              <w:rPr>
                <w:rFonts w:ascii="Verdana" w:hAnsi="Verdana"/>
                <w:i/>
                <w:sz w:val="20"/>
              </w:rPr>
              <w:t>potentiellement</w:t>
            </w:r>
            <w:r w:rsidRPr="00C7667F">
              <w:rPr>
                <w:rFonts w:ascii="Verdana" w:hAnsi="Verdana"/>
                <w:sz w:val="20"/>
              </w:rPr>
              <w:t>, en étant libéré de certaines contraintes, transférer de l'énergie à d'autres systèmes. L'énergie potentielle de pesanteur est un cas particulier d'énergie potentielle macroscopique (si on lâche un objet, il tombe) ; deux ions de charges opposées ont tendance à s’attirer : ils possèdent de l’énergie potentielle microscopique.</w:t>
            </w:r>
          </w:p>
        </w:tc>
      </w:tr>
    </w:tbl>
    <w:p w:rsidR="001B2BE3" w:rsidRPr="00C7667F" w:rsidRDefault="001B2BE3" w:rsidP="001B2BE3">
      <w:pPr>
        <w:spacing w:after="0"/>
        <w:jc w:val="both"/>
        <w:rPr>
          <w:rFonts w:ascii="Verdana" w:hAnsi="Verdana"/>
          <w:sz w:val="20"/>
        </w:rPr>
      </w:pPr>
      <w:r w:rsidRPr="009149BE">
        <w:rPr>
          <w:rFonts w:ascii="Verdana" w:hAnsi="Verdana"/>
          <w:b/>
          <w:sz w:val="20"/>
          <w:szCs w:val="20"/>
        </w:rPr>
        <w:t>2</w:t>
      </w:r>
      <w:r w:rsidRPr="009149BE">
        <w:rPr>
          <w:rFonts w:ascii="Verdana" w:hAnsi="Verdana"/>
          <w:b/>
          <w:sz w:val="20"/>
          <w:szCs w:val="20"/>
          <w:vertAlign w:val="superscript"/>
        </w:rPr>
        <w:t>e</w:t>
      </w:r>
      <w:r w:rsidRPr="009149BE">
        <w:rPr>
          <w:rFonts w:ascii="Verdana" w:hAnsi="Verdana"/>
          <w:b/>
          <w:sz w:val="20"/>
          <w:szCs w:val="20"/>
        </w:rPr>
        <w:t xml:space="preserve"> classification</w:t>
      </w:r>
      <w:r>
        <w:rPr>
          <w:rFonts w:ascii="Verdana" w:hAnsi="Verdana"/>
          <w:sz w:val="20"/>
          <w:szCs w:val="20"/>
        </w:rPr>
        <w:t> </w:t>
      </w:r>
      <w:r>
        <w:rPr>
          <w:rFonts w:ascii="Verdana" w:hAnsi="Verdana"/>
          <w:sz w:val="20"/>
        </w:rPr>
        <w:t>: o</w:t>
      </w:r>
      <w:r w:rsidRPr="00C7667F">
        <w:rPr>
          <w:rFonts w:ascii="Verdana" w:hAnsi="Verdana"/>
          <w:sz w:val="20"/>
        </w:rPr>
        <w:t>n peut aussi faire référence à différents domaines de la physique : la mécanique, l'électricité, le magnétisme, la chimie, le nucléaire, etc…</w:t>
      </w:r>
    </w:p>
    <w:tbl>
      <w:tblPr>
        <w:tblStyle w:val="Grilledutableau"/>
        <w:tblW w:w="0" w:type="auto"/>
        <w:tblCellMar>
          <w:top w:w="57" w:type="dxa"/>
          <w:bottom w:w="57" w:type="dxa"/>
        </w:tblCellMar>
        <w:tblLook w:val="04A0" w:firstRow="1" w:lastRow="0" w:firstColumn="1" w:lastColumn="0" w:noHBand="0" w:noVBand="1"/>
      </w:tblPr>
      <w:tblGrid>
        <w:gridCol w:w="1206"/>
        <w:gridCol w:w="9167"/>
      </w:tblGrid>
      <w:tr w:rsidR="001B2BE3" w:rsidRPr="00C7667F" w:rsidTr="00F54843">
        <w:trPr>
          <w:trHeight w:val="875"/>
        </w:trPr>
        <w:tc>
          <w:tcPr>
            <w:tcW w:w="1206" w:type="dxa"/>
            <w:tcBorders>
              <w:top w:val="nil"/>
              <w:left w:val="nil"/>
              <w:bottom w:val="nil"/>
            </w:tcBorders>
          </w:tcPr>
          <w:p w:rsidR="001B2BE3" w:rsidRPr="00C7667F" w:rsidRDefault="001B2BE3" w:rsidP="008F083A">
            <w:pPr>
              <w:spacing w:after="0"/>
              <w:rPr>
                <w:rFonts w:ascii="Verdana" w:hAnsi="Verdana"/>
                <w:sz w:val="22"/>
              </w:rPr>
            </w:pPr>
            <w:r w:rsidRPr="00C7667F">
              <w:rPr>
                <w:rFonts w:ascii="Verdana" w:hAnsi="Verdana"/>
                <w:noProof/>
                <w:sz w:val="22"/>
                <w:lang w:eastAsia="fr-FR"/>
              </w:rPr>
              <w:drawing>
                <wp:inline distT="0" distB="0" distL="0" distR="0" wp14:anchorId="049BAF8C" wp14:editId="63AA3831">
                  <wp:extent cx="601921" cy="593315"/>
                  <wp:effectExtent l="19050" t="0" r="7679" b="0"/>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605831" cy="597169"/>
                          </a:xfrm>
                          <a:prstGeom prst="rect">
                            <a:avLst/>
                          </a:prstGeom>
                          <a:noFill/>
                          <a:ln w="9525">
                            <a:noFill/>
                            <a:miter lim="800000"/>
                            <a:headEnd/>
                            <a:tailEnd/>
                          </a:ln>
                        </pic:spPr>
                      </pic:pic>
                    </a:graphicData>
                  </a:graphic>
                </wp:inline>
              </w:drawing>
            </w:r>
          </w:p>
        </w:tc>
        <w:tc>
          <w:tcPr>
            <w:tcW w:w="9167" w:type="dxa"/>
          </w:tcPr>
          <w:p w:rsidR="001B2BE3" w:rsidRPr="00C7667F" w:rsidRDefault="001B2BE3" w:rsidP="008F083A">
            <w:pPr>
              <w:spacing w:after="0"/>
              <w:jc w:val="both"/>
              <w:rPr>
                <w:rFonts w:ascii="Verdana" w:hAnsi="Verdana"/>
                <w:sz w:val="22"/>
              </w:rPr>
            </w:pPr>
            <w:r w:rsidRPr="00C7667F">
              <w:rPr>
                <w:rFonts w:ascii="Verdana" w:hAnsi="Verdana"/>
                <w:sz w:val="20"/>
              </w:rPr>
              <w:t xml:space="preserve">Énergie </w:t>
            </w:r>
            <w:r w:rsidRPr="00C7667F">
              <w:rPr>
                <w:rFonts w:ascii="Verdana" w:hAnsi="Verdana"/>
                <w:b/>
                <w:sz w:val="20"/>
              </w:rPr>
              <w:t>mécanique</w:t>
            </w:r>
            <w:r w:rsidRPr="00C7667F">
              <w:rPr>
                <w:rFonts w:ascii="Verdana" w:hAnsi="Verdana"/>
                <w:sz w:val="20"/>
              </w:rPr>
              <w:t xml:space="preserve"> : c'est l'énergie que possède un système du fait de son mouvement ou de son altitude. C’est aussi l’énergie stockée par un ressort ou un élastique.</w:t>
            </w:r>
          </w:p>
        </w:tc>
      </w:tr>
      <w:tr w:rsidR="001B2BE3" w:rsidRPr="00C7667F" w:rsidTr="008F083A">
        <w:tc>
          <w:tcPr>
            <w:tcW w:w="1206" w:type="dxa"/>
            <w:tcBorders>
              <w:top w:val="nil"/>
              <w:left w:val="nil"/>
              <w:bottom w:val="nil"/>
            </w:tcBorders>
          </w:tcPr>
          <w:p w:rsidR="001B2BE3" w:rsidRPr="00C7667F" w:rsidRDefault="001B2BE3" w:rsidP="008F083A">
            <w:pPr>
              <w:spacing w:after="0"/>
              <w:rPr>
                <w:rFonts w:ascii="Verdana" w:hAnsi="Verdana"/>
                <w:sz w:val="22"/>
              </w:rPr>
            </w:pPr>
            <w:r w:rsidRPr="00C7667F">
              <w:rPr>
                <w:rFonts w:ascii="Verdana" w:hAnsi="Verdana"/>
                <w:noProof/>
                <w:sz w:val="22"/>
                <w:lang w:eastAsia="fr-FR"/>
              </w:rPr>
              <w:drawing>
                <wp:inline distT="0" distB="0" distL="0" distR="0" wp14:anchorId="0DEE00C6" wp14:editId="7EA060FA">
                  <wp:extent cx="600651" cy="600651"/>
                  <wp:effectExtent l="19050" t="0" r="8949" b="0"/>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604553" cy="604553"/>
                          </a:xfrm>
                          <a:prstGeom prst="rect">
                            <a:avLst/>
                          </a:prstGeom>
                          <a:noFill/>
                          <a:ln w="9525">
                            <a:noFill/>
                            <a:miter lim="800000"/>
                            <a:headEnd/>
                            <a:tailEnd/>
                          </a:ln>
                        </pic:spPr>
                      </pic:pic>
                    </a:graphicData>
                  </a:graphic>
                </wp:inline>
              </w:drawing>
            </w:r>
          </w:p>
        </w:tc>
        <w:tc>
          <w:tcPr>
            <w:tcW w:w="9167" w:type="dxa"/>
          </w:tcPr>
          <w:p w:rsidR="001B2BE3" w:rsidRPr="00C7667F" w:rsidRDefault="001B2BE3" w:rsidP="008F083A">
            <w:pPr>
              <w:spacing w:after="0"/>
              <w:jc w:val="both"/>
              <w:rPr>
                <w:rFonts w:ascii="Verdana" w:hAnsi="Verdana"/>
                <w:sz w:val="22"/>
              </w:rPr>
            </w:pPr>
            <w:r w:rsidRPr="00C7667F">
              <w:rPr>
                <w:rFonts w:ascii="Verdana" w:hAnsi="Verdana"/>
                <w:sz w:val="20"/>
              </w:rPr>
              <w:t xml:space="preserve">Énergie </w:t>
            </w:r>
            <w:r w:rsidRPr="00C7667F">
              <w:rPr>
                <w:rFonts w:ascii="Verdana" w:hAnsi="Verdana"/>
                <w:b/>
                <w:sz w:val="20"/>
              </w:rPr>
              <w:t>thermique</w:t>
            </w:r>
            <w:r w:rsidRPr="00C7667F">
              <w:rPr>
                <w:rFonts w:ascii="Verdana" w:hAnsi="Verdana"/>
                <w:sz w:val="20"/>
              </w:rPr>
              <w:t xml:space="preserve"> : c'est l'énergie que possède un système du fait de sa température ; on utilise aussi parfois l’expression </w:t>
            </w:r>
            <w:r w:rsidRPr="00C7667F">
              <w:rPr>
                <w:rFonts w:ascii="Verdana" w:hAnsi="Verdana"/>
                <w:i/>
                <w:sz w:val="20"/>
              </w:rPr>
              <w:t>énergie calorifique</w:t>
            </w:r>
            <w:r w:rsidRPr="00C7667F">
              <w:rPr>
                <w:rFonts w:ascii="Verdana" w:hAnsi="Verdana"/>
                <w:sz w:val="20"/>
              </w:rPr>
              <w:t>.</w:t>
            </w:r>
          </w:p>
        </w:tc>
      </w:tr>
      <w:tr w:rsidR="001B2BE3" w:rsidRPr="00C7667F" w:rsidTr="008F083A">
        <w:tc>
          <w:tcPr>
            <w:tcW w:w="1206" w:type="dxa"/>
            <w:tcBorders>
              <w:top w:val="nil"/>
              <w:left w:val="nil"/>
              <w:bottom w:val="nil"/>
            </w:tcBorders>
          </w:tcPr>
          <w:p w:rsidR="001B2BE3" w:rsidRPr="00C7667F" w:rsidRDefault="001B2BE3" w:rsidP="008F083A">
            <w:pPr>
              <w:spacing w:after="0"/>
              <w:rPr>
                <w:rFonts w:ascii="Verdana" w:hAnsi="Verdana"/>
                <w:sz w:val="22"/>
              </w:rPr>
            </w:pPr>
            <w:r w:rsidRPr="00C7667F">
              <w:rPr>
                <w:rFonts w:ascii="Verdana" w:hAnsi="Verdana"/>
                <w:noProof/>
                <w:sz w:val="22"/>
                <w:lang w:eastAsia="fr-FR"/>
              </w:rPr>
              <w:drawing>
                <wp:inline distT="0" distB="0" distL="0" distR="0" wp14:anchorId="69B547BC" wp14:editId="6A8DED4F">
                  <wp:extent cx="599381" cy="599381"/>
                  <wp:effectExtent l="19050" t="0" r="0" b="0"/>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603275" cy="603275"/>
                          </a:xfrm>
                          <a:prstGeom prst="rect">
                            <a:avLst/>
                          </a:prstGeom>
                          <a:noFill/>
                          <a:ln w="9525">
                            <a:noFill/>
                            <a:miter lim="800000"/>
                            <a:headEnd/>
                            <a:tailEnd/>
                          </a:ln>
                        </pic:spPr>
                      </pic:pic>
                    </a:graphicData>
                  </a:graphic>
                </wp:inline>
              </w:drawing>
            </w:r>
          </w:p>
        </w:tc>
        <w:tc>
          <w:tcPr>
            <w:tcW w:w="9167" w:type="dxa"/>
          </w:tcPr>
          <w:p w:rsidR="001B2BE3" w:rsidRPr="00C7667F" w:rsidRDefault="001B2BE3" w:rsidP="008F083A">
            <w:pPr>
              <w:spacing w:after="0"/>
              <w:jc w:val="both"/>
              <w:rPr>
                <w:rFonts w:ascii="Verdana" w:hAnsi="Verdana"/>
                <w:sz w:val="22"/>
              </w:rPr>
            </w:pPr>
            <w:r w:rsidRPr="00C7667F">
              <w:rPr>
                <w:rFonts w:ascii="Verdana" w:hAnsi="Verdana"/>
                <w:sz w:val="20"/>
              </w:rPr>
              <w:t xml:space="preserve">Énergie </w:t>
            </w:r>
            <w:r w:rsidRPr="00C7667F">
              <w:rPr>
                <w:rFonts w:ascii="Verdana" w:hAnsi="Verdana"/>
                <w:b/>
                <w:sz w:val="20"/>
              </w:rPr>
              <w:t>électrostatique</w:t>
            </w:r>
            <w:r w:rsidRPr="00C7667F">
              <w:rPr>
                <w:rFonts w:ascii="Verdana" w:hAnsi="Verdana"/>
                <w:sz w:val="20"/>
              </w:rPr>
              <w:t xml:space="preserve"> : c'est l'énergie que possèdent par exemple deux charges électriques "statiques" qu</w:t>
            </w:r>
            <w:bookmarkStart w:id="0" w:name="_GoBack"/>
            <w:bookmarkEnd w:id="0"/>
            <w:r w:rsidRPr="00C7667F">
              <w:rPr>
                <w:rFonts w:ascii="Verdana" w:hAnsi="Verdana"/>
                <w:sz w:val="20"/>
              </w:rPr>
              <w:t>i s'attirent ou se repoussent. Cette forme d'énergie est parfois abusivement appelée "énergie électrique". C'est un cas particulier d'énergie potentielle.</w:t>
            </w:r>
          </w:p>
        </w:tc>
      </w:tr>
      <w:tr w:rsidR="001B2BE3" w:rsidRPr="00C7667F" w:rsidTr="008F083A">
        <w:tc>
          <w:tcPr>
            <w:tcW w:w="1206" w:type="dxa"/>
            <w:tcBorders>
              <w:top w:val="nil"/>
              <w:left w:val="nil"/>
              <w:bottom w:val="nil"/>
            </w:tcBorders>
          </w:tcPr>
          <w:p w:rsidR="001B2BE3" w:rsidRPr="00C7667F" w:rsidRDefault="001B2BE3" w:rsidP="008F083A">
            <w:pPr>
              <w:spacing w:after="0"/>
              <w:rPr>
                <w:rFonts w:ascii="Verdana" w:hAnsi="Verdana"/>
                <w:sz w:val="22"/>
              </w:rPr>
            </w:pPr>
            <w:r w:rsidRPr="00C7667F">
              <w:rPr>
                <w:rFonts w:ascii="Verdana" w:hAnsi="Verdana"/>
                <w:noProof/>
                <w:sz w:val="22"/>
                <w:lang w:eastAsia="fr-FR"/>
              </w:rPr>
              <w:drawing>
                <wp:inline distT="0" distB="0" distL="0" distR="0" wp14:anchorId="61D5CCC2" wp14:editId="621D1F3E">
                  <wp:extent cx="597639" cy="597639"/>
                  <wp:effectExtent l="19050" t="0" r="0" b="0"/>
                  <wp:docPr id="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601521" cy="601521"/>
                          </a:xfrm>
                          <a:prstGeom prst="rect">
                            <a:avLst/>
                          </a:prstGeom>
                          <a:noFill/>
                          <a:ln w="9525">
                            <a:noFill/>
                            <a:miter lim="800000"/>
                            <a:headEnd/>
                            <a:tailEnd/>
                          </a:ln>
                        </pic:spPr>
                      </pic:pic>
                    </a:graphicData>
                  </a:graphic>
                </wp:inline>
              </w:drawing>
            </w:r>
          </w:p>
        </w:tc>
        <w:tc>
          <w:tcPr>
            <w:tcW w:w="9167" w:type="dxa"/>
          </w:tcPr>
          <w:p w:rsidR="001B2BE3" w:rsidRPr="00C7667F" w:rsidRDefault="001B2BE3" w:rsidP="008F083A">
            <w:pPr>
              <w:spacing w:after="0"/>
              <w:jc w:val="both"/>
              <w:rPr>
                <w:rFonts w:ascii="Verdana" w:hAnsi="Verdana"/>
                <w:sz w:val="22"/>
              </w:rPr>
            </w:pPr>
            <w:r w:rsidRPr="00C7667F">
              <w:rPr>
                <w:rFonts w:ascii="Verdana" w:hAnsi="Verdana"/>
                <w:sz w:val="20"/>
              </w:rPr>
              <w:t xml:space="preserve">Énergie </w:t>
            </w:r>
            <w:r w:rsidRPr="00C7667F">
              <w:rPr>
                <w:rFonts w:ascii="Verdana" w:hAnsi="Verdana"/>
                <w:b/>
                <w:sz w:val="20"/>
              </w:rPr>
              <w:t>chimique</w:t>
            </w:r>
            <w:r w:rsidRPr="00C7667F">
              <w:rPr>
                <w:rFonts w:ascii="Verdana" w:hAnsi="Verdana"/>
                <w:sz w:val="20"/>
              </w:rPr>
              <w:t xml:space="preserve"> : c'est l'énergie contenue dans les espèces chimiques. En effet, les transformations chimiques peuvent s'accompagner de libération d'énergie, l'association de deux atomes par une liaison chimique donnant de l'énergie ; casser une liaison nécessite par contre de l'énergie.</w:t>
            </w:r>
          </w:p>
        </w:tc>
      </w:tr>
      <w:tr w:rsidR="001B2BE3" w:rsidRPr="00C7667F" w:rsidTr="008F083A">
        <w:tc>
          <w:tcPr>
            <w:tcW w:w="1206" w:type="dxa"/>
            <w:tcBorders>
              <w:top w:val="nil"/>
              <w:left w:val="nil"/>
              <w:bottom w:val="nil"/>
            </w:tcBorders>
          </w:tcPr>
          <w:p w:rsidR="001B2BE3" w:rsidRPr="00C7667F" w:rsidRDefault="001B2BE3" w:rsidP="008F083A">
            <w:pPr>
              <w:spacing w:after="0"/>
              <w:rPr>
                <w:rFonts w:ascii="Verdana" w:hAnsi="Verdana"/>
                <w:sz w:val="22"/>
              </w:rPr>
            </w:pPr>
            <w:r w:rsidRPr="00C7667F">
              <w:rPr>
                <w:rFonts w:ascii="Verdana" w:hAnsi="Verdana"/>
                <w:noProof/>
                <w:sz w:val="22"/>
                <w:lang w:eastAsia="fr-FR"/>
              </w:rPr>
              <w:drawing>
                <wp:inline distT="0" distB="0" distL="0" distR="0" wp14:anchorId="12447587" wp14:editId="675D7403">
                  <wp:extent cx="597639" cy="597639"/>
                  <wp:effectExtent l="19050" t="0" r="0" b="0"/>
                  <wp:docPr id="1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601521" cy="601521"/>
                          </a:xfrm>
                          <a:prstGeom prst="rect">
                            <a:avLst/>
                          </a:prstGeom>
                          <a:noFill/>
                          <a:ln w="9525">
                            <a:noFill/>
                            <a:miter lim="800000"/>
                            <a:headEnd/>
                            <a:tailEnd/>
                          </a:ln>
                        </pic:spPr>
                      </pic:pic>
                    </a:graphicData>
                  </a:graphic>
                </wp:inline>
              </w:drawing>
            </w:r>
          </w:p>
        </w:tc>
        <w:tc>
          <w:tcPr>
            <w:tcW w:w="9167" w:type="dxa"/>
          </w:tcPr>
          <w:p w:rsidR="001B2BE3" w:rsidRPr="00C7667F" w:rsidRDefault="001B2BE3" w:rsidP="008F083A">
            <w:pPr>
              <w:spacing w:after="0"/>
              <w:jc w:val="both"/>
              <w:rPr>
                <w:rFonts w:ascii="Verdana" w:hAnsi="Verdana"/>
                <w:sz w:val="22"/>
              </w:rPr>
            </w:pPr>
            <w:r w:rsidRPr="00C7667F">
              <w:rPr>
                <w:rFonts w:ascii="Verdana" w:hAnsi="Verdana"/>
                <w:sz w:val="20"/>
              </w:rPr>
              <w:t xml:space="preserve">Énergie </w:t>
            </w:r>
            <w:r w:rsidRPr="00C7667F">
              <w:rPr>
                <w:rFonts w:ascii="Verdana" w:hAnsi="Verdana"/>
                <w:b/>
                <w:sz w:val="20"/>
              </w:rPr>
              <w:t>nucléaire</w:t>
            </w:r>
            <w:r w:rsidRPr="00C7667F">
              <w:rPr>
                <w:rFonts w:ascii="Verdana" w:hAnsi="Verdana"/>
                <w:sz w:val="20"/>
              </w:rPr>
              <w:t xml:space="preserve"> : c'est l'énergie contenue dans les noyaux des atomes et qu'on va pouvoir récupérer si on casse ces noyaux (fission nucléaire) ou si on les assemble (fusion nucléaire).</w:t>
            </w:r>
          </w:p>
        </w:tc>
      </w:tr>
    </w:tbl>
    <w:p w:rsidR="001B2BE3" w:rsidRPr="0017548A" w:rsidRDefault="001B2BE3" w:rsidP="001B2BE3">
      <w:pPr>
        <w:pStyle w:val="Titre2"/>
        <w:spacing w:before="120" w:after="0"/>
        <w:rPr>
          <w:rFonts w:ascii="Verdana" w:hAnsi="Verdana"/>
          <w:i w:val="0"/>
          <w:sz w:val="22"/>
        </w:rPr>
      </w:pPr>
      <w:r w:rsidRPr="0017548A">
        <w:rPr>
          <w:rFonts w:ascii="Verdana" w:hAnsi="Verdana"/>
          <w:i w:val="0"/>
          <w:sz w:val="22"/>
        </w:rPr>
        <w:t>III. Différents modes de transferts</w:t>
      </w:r>
    </w:p>
    <w:p w:rsidR="001B2BE3" w:rsidRPr="00C7667F" w:rsidRDefault="001B2BE3" w:rsidP="001B2BE3">
      <w:pPr>
        <w:pStyle w:val="Titre3"/>
        <w:keepNext w:val="0"/>
        <w:numPr>
          <w:ilvl w:val="0"/>
          <w:numId w:val="10"/>
        </w:numPr>
        <w:autoSpaceDE w:val="0"/>
        <w:autoSpaceDN w:val="0"/>
        <w:spacing w:before="0" w:after="0" w:line="240" w:lineRule="auto"/>
        <w:jc w:val="both"/>
        <w:rPr>
          <w:rFonts w:ascii="Verdana" w:hAnsi="Verdana"/>
          <w:b w:val="0"/>
          <w:sz w:val="20"/>
        </w:rPr>
      </w:pPr>
      <w:proofErr w:type="gramStart"/>
      <w:r w:rsidRPr="00C7667F">
        <w:rPr>
          <w:rFonts w:ascii="Verdana" w:hAnsi="Verdana"/>
          <w:b w:val="0"/>
          <w:sz w:val="20"/>
        </w:rPr>
        <w:t>le</w:t>
      </w:r>
      <w:proofErr w:type="gramEnd"/>
      <w:r w:rsidRPr="00C7667F">
        <w:rPr>
          <w:rFonts w:ascii="Verdana" w:hAnsi="Verdana"/>
          <w:b w:val="0"/>
          <w:sz w:val="20"/>
        </w:rPr>
        <w:t xml:space="preserve"> transfert </w:t>
      </w:r>
      <w:r w:rsidRPr="00EF5E4D">
        <w:rPr>
          <w:rFonts w:ascii="Verdana" w:hAnsi="Verdana"/>
          <w:sz w:val="20"/>
        </w:rPr>
        <w:t>électrique</w:t>
      </w:r>
      <w:r w:rsidRPr="00C7667F">
        <w:rPr>
          <w:rFonts w:ascii="Verdana" w:hAnsi="Verdana"/>
          <w:b w:val="0"/>
          <w:sz w:val="20"/>
        </w:rPr>
        <w:t xml:space="preserve"> (lorsqu'il y a de </w:t>
      </w:r>
      <w:r w:rsidRPr="00EF5E4D">
        <w:rPr>
          <w:rFonts w:ascii="Verdana" w:hAnsi="Verdana"/>
          <w:sz w:val="20"/>
        </w:rPr>
        <w:t>l'électricité</w:t>
      </w:r>
      <w:r w:rsidRPr="00C7667F">
        <w:rPr>
          <w:rFonts w:ascii="Verdana" w:hAnsi="Verdana"/>
          <w:b w:val="0"/>
          <w:sz w:val="20"/>
        </w:rPr>
        <w:t>) ;</w:t>
      </w:r>
    </w:p>
    <w:p w:rsidR="001B2BE3" w:rsidRPr="00C7667F" w:rsidRDefault="001B2BE3" w:rsidP="001B2BE3">
      <w:pPr>
        <w:pStyle w:val="Titre3"/>
        <w:keepNext w:val="0"/>
        <w:numPr>
          <w:ilvl w:val="0"/>
          <w:numId w:val="10"/>
        </w:numPr>
        <w:autoSpaceDE w:val="0"/>
        <w:autoSpaceDN w:val="0"/>
        <w:spacing w:before="0" w:after="0" w:line="240" w:lineRule="auto"/>
        <w:jc w:val="both"/>
        <w:rPr>
          <w:rFonts w:ascii="Verdana" w:hAnsi="Verdana"/>
          <w:b w:val="0"/>
          <w:sz w:val="20"/>
        </w:rPr>
      </w:pPr>
      <w:proofErr w:type="gramStart"/>
      <w:r w:rsidRPr="00C7667F">
        <w:rPr>
          <w:rFonts w:ascii="Verdana" w:hAnsi="Verdana"/>
          <w:b w:val="0"/>
          <w:sz w:val="20"/>
        </w:rPr>
        <w:t>le</w:t>
      </w:r>
      <w:proofErr w:type="gramEnd"/>
      <w:r w:rsidRPr="00C7667F">
        <w:rPr>
          <w:rFonts w:ascii="Verdana" w:hAnsi="Verdana"/>
          <w:b w:val="0"/>
          <w:sz w:val="20"/>
        </w:rPr>
        <w:t xml:space="preserve"> transfert </w:t>
      </w:r>
      <w:r w:rsidRPr="00EF5E4D">
        <w:rPr>
          <w:rFonts w:ascii="Verdana" w:hAnsi="Verdana"/>
          <w:sz w:val="20"/>
        </w:rPr>
        <w:t>thermique</w:t>
      </w:r>
      <w:r w:rsidRPr="00C7667F">
        <w:rPr>
          <w:rFonts w:ascii="Verdana" w:hAnsi="Verdana"/>
          <w:b w:val="0"/>
          <w:sz w:val="20"/>
        </w:rPr>
        <w:t xml:space="preserve"> (ou transfert par </w:t>
      </w:r>
      <w:r w:rsidRPr="00EF5E4D">
        <w:rPr>
          <w:rFonts w:ascii="Verdana" w:hAnsi="Verdana"/>
          <w:sz w:val="20"/>
        </w:rPr>
        <w:t>chaleur</w:t>
      </w:r>
      <w:r w:rsidRPr="00C7667F">
        <w:rPr>
          <w:rFonts w:ascii="Verdana" w:hAnsi="Verdana"/>
          <w:b w:val="0"/>
          <w:sz w:val="20"/>
        </w:rPr>
        <w:t>) ;</w:t>
      </w:r>
    </w:p>
    <w:p w:rsidR="001B2BE3" w:rsidRPr="00C7667F" w:rsidRDefault="001B2BE3" w:rsidP="001B2BE3">
      <w:pPr>
        <w:pStyle w:val="Titre3"/>
        <w:keepNext w:val="0"/>
        <w:numPr>
          <w:ilvl w:val="0"/>
          <w:numId w:val="10"/>
        </w:numPr>
        <w:autoSpaceDE w:val="0"/>
        <w:autoSpaceDN w:val="0"/>
        <w:spacing w:before="0" w:after="0" w:line="240" w:lineRule="auto"/>
        <w:jc w:val="both"/>
        <w:rPr>
          <w:rFonts w:ascii="Verdana" w:hAnsi="Verdana"/>
          <w:b w:val="0"/>
          <w:sz w:val="20"/>
        </w:rPr>
      </w:pPr>
      <w:proofErr w:type="gramStart"/>
      <w:r w:rsidRPr="00C7667F">
        <w:rPr>
          <w:rFonts w:ascii="Verdana" w:hAnsi="Verdana"/>
          <w:b w:val="0"/>
          <w:sz w:val="20"/>
        </w:rPr>
        <w:t>le</w:t>
      </w:r>
      <w:proofErr w:type="gramEnd"/>
      <w:r w:rsidRPr="00C7667F">
        <w:rPr>
          <w:rFonts w:ascii="Verdana" w:hAnsi="Verdana"/>
          <w:b w:val="0"/>
          <w:sz w:val="20"/>
        </w:rPr>
        <w:t xml:space="preserve"> transfert par </w:t>
      </w:r>
      <w:r w:rsidRPr="00EF5E4D">
        <w:rPr>
          <w:rFonts w:ascii="Verdana" w:hAnsi="Verdana"/>
          <w:sz w:val="20"/>
        </w:rPr>
        <w:t>rayonnement</w:t>
      </w:r>
      <w:r w:rsidRPr="00C7667F">
        <w:rPr>
          <w:rFonts w:ascii="Verdana" w:hAnsi="Verdana"/>
          <w:b w:val="0"/>
          <w:sz w:val="20"/>
        </w:rPr>
        <w:t xml:space="preserve"> (cas particulier : la lumière) ;</w:t>
      </w:r>
    </w:p>
    <w:p w:rsidR="00233ABB" w:rsidRPr="001B2BE3" w:rsidRDefault="001B2BE3" w:rsidP="001B2BE3">
      <w:pPr>
        <w:pStyle w:val="Titre3"/>
        <w:keepNext w:val="0"/>
        <w:numPr>
          <w:ilvl w:val="0"/>
          <w:numId w:val="10"/>
        </w:numPr>
        <w:autoSpaceDE w:val="0"/>
        <w:autoSpaceDN w:val="0"/>
        <w:spacing w:before="0" w:after="0" w:line="240" w:lineRule="auto"/>
        <w:jc w:val="both"/>
        <w:rPr>
          <w:rFonts w:ascii="Verdana" w:hAnsi="Verdana"/>
          <w:b w:val="0"/>
          <w:sz w:val="20"/>
        </w:rPr>
      </w:pPr>
      <w:proofErr w:type="gramStart"/>
      <w:r w:rsidRPr="00C7667F">
        <w:rPr>
          <w:rFonts w:ascii="Verdana" w:hAnsi="Verdana"/>
          <w:b w:val="0"/>
          <w:sz w:val="20"/>
        </w:rPr>
        <w:t>le</w:t>
      </w:r>
      <w:proofErr w:type="gramEnd"/>
      <w:r w:rsidRPr="00C7667F">
        <w:rPr>
          <w:rFonts w:ascii="Verdana" w:hAnsi="Verdana"/>
          <w:b w:val="0"/>
          <w:sz w:val="20"/>
        </w:rPr>
        <w:t xml:space="preserve"> transfert </w:t>
      </w:r>
      <w:r w:rsidRPr="00EF5E4D">
        <w:rPr>
          <w:rFonts w:ascii="Verdana" w:hAnsi="Verdana"/>
          <w:sz w:val="20"/>
        </w:rPr>
        <w:t>mécanique</w:t>
      </w:r>
      <w:r w:rsidRPr="00C7667F">
        <w:rPr>
          <w:rFonts w:ascii="Verdana" w:hAnsi="Verdana"/>
          <w:b w:val="0"/>
          <w:sz w:val="20"/>
        </w:rPr>
        <w:t xml:space="preserve"> (lorsqu'il y a une variation de vitesse)</w:t>
      </w:r>
    </w:p>
    <w:sectPr w:rsidR="00233ABB" w:rsidRPr="001B2BE3" w:rsidSect="00F54843">
      <w:headerReference w:type="default" r:id="rId41"/>
      <w:footerReference w:type="default" r:id="rId42"/>
      <w:type w:val="continuous"/>
      <w:pgSz w:w="11906" w:h="16838"/>
      <w:pgMar w:top="851" w:right="849" w:bottom="426" w:left="900" w:header="708" w:footer="245" w:gutter="0"/>
      <w:cols w:space="2037"/>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3CDF" w:rsidRDefault="00723CDF" w:rsidP="00A6152C">
      <w:pPr>
        <w:spacing w:after="0" w:line="240" w:lineRule="auto"/>
      </w:pPr>
      <w:r>
        <w:separator/>
      </w:r>
    </w:p>
  </w:endnote>
  <w:endnote w:type="continuationSeparator" w:id="0">
    <w:p w:rsidR="00723CDF" w:rsidRDefault="00723CDF" w:rsidP="00A61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4843" w:rsidRPr="008E2BFB" w:rsidRDefault="00F54843" w:rsidP="00F54843">
    <w:pPr>
      <w:pStyle w:val="Pieddepage"/>
      <w:pBdr>
        <w:top w:val="single" w:sz="4" w:space="1" w:color="auto"/>
      </w:pBdr>
      <w:tabs>
        <w:tab w:val="clear" w:pos="9072"/>
        <w:tab w:val="right" w:pos="10206"/>
      </w:tabs>
      <w:rPr>
        <w:sz w:val="20"/>
      </w:rPr>
    </w:pPr>
    <w:r>
      <w:rPr>
        <w:rFonts w:ascii="Verdana" w:hAnsi="Verdana" w:cs="Arial"/>
        <w:b/>
        <w:i/>
        <w:color w:val="FFFFFF" w:themeColor="background1"/>
        <w:shd w:val="clear" w:color="auto" w:fill="4F81BD" w:themeFill="accent1"/>
      </w:rPr>
      <w:t xml:space="preserve"> SESAMES </w:t>
    </w:r>
    <w:r>
      <w:rPr>
        <w:rFonts w:ascii="Verdana" w:hAnsi="Verdana" w:cs="Arial"/>
        <w:b/>
        <w:i/>
      </w:rPr>
      <w:tab/>
    </w:r>
    <w:r>
      <w:rPr>
        <w:noProof/>
      </w:rPr>
      <w:drawing>
        <wp:inline distT="0" distB="0" distL="0" distR="0" wp14:anchorId="0F5443CE" wp14:editId="2EB9E471">
          <wp:extent cx="701675" cy="223520"/>
          <wp:effectExtent l="0" t="0" r="3175" b="5080"/>
          <wp:docPr id="2" name="Image 2" descr="http://pegase.ens-lyon.fr//images/logo_pegase2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http://pegase.ens-lyon.fr//images/logo_pegase2_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675" cy="223520"/>
                  </a:xfrm>
                  <a:prstGeom prst="rect">
                    <a:avLst/>
                  </a:prstGeom>
                  <a:noFill/>
                  <a:ln>
                    <a:noFill/>
                  </a:ln>
                </pic:spPr>
              </pic:pic>
            </a:graphicData>
          </a:graphic>
        </wp:inline>
      </w:drawing>
    </w:r>
    <w:r>
      <w:rPr>
        <w:rFonts w:ascii="Verdana" w:hAnsi="Verdana" w:cs="Arial"/>
        <w:b/>
        <w:i/>
      </w:rPr>
      <w:tab/>
    </w:r>
    <w:r w:rsidRPr="008E2BFB">
      <w:rPr>
        <w:rFonts w:ascii="Verdana" w:hAnsi="Verdana" w:cs="Arial"/>
        <w:i/>
        <w:sz w:val="20"/>
      </w:rPr>
      <w:fldChar w:fldCharType="begin"/>
    </w:r>
    <w:r w:rsidRPr="008E2BFB">
      <w:rPr>
        <w:rFonts w:ascii="Verdana" w:hAnsi="Verdana" w:cs="Arial"/>
        <w:i/>
        <w:sz w:val="20"/>
      </w:rPr>
      <w:instrText xml:space="preserve"> PAGE   \* MERGEFORMAT </w:instrText>
    </w:r>
    <w:r w:rsidRPr="008E2BFB">
      <w:rPr>
        <w:rFonts w:ascii="Verdana" w:hAnsi="Verdana" w:cs="Arial"/>
        <w:i/>
        <w:sz w:val="20"/>
      </w:rPr>
      <w:fldChar w:fldCharType="separate"/>
    </w:r>
    <w:r w:rsidR="00C92385">
      <w:rPr>
        <w:rFonts w:ascii="Verdana" w:hAnsi="Verdana" w:cs="Arial"/>
        <w:i/>
        <w:noProof/>
        <w:sz w:val="20"/>
      </w:rPr>
      <w:t>7</w:t>
    </w:r>
    <w:r w:rsidRPr="008E2BFB">
      <w:rPr>
        <w:rFonts w:ascii="Verdana" w:hAnsi="Verdana" w:cs="Arial"/>
        <w: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3CDF" w:rsidRDefault="00723CDF" w:rsidP="00A6152C">
      <w:pPr>
        <w:spacing w:after="0" w:line="240" w:lineRule="auto"/>
      </w:pPr>
      <w:r>
        <w:separator/>
      </w:r>
    </w:p>
  </w:footnote>
  <w:footnote w:type="continuationSeparator" w:id="0">
    <w:p w:rsidR="00723CDF" w:rsidRDefault="00723CDF" w:rsidP="00A615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114" w:rsidRPr="008E2BFB" w:rsidRDefault="008E2BFB" w:rsidP="008E2BFB">
    <w:pPr>
      <w:pStyle w:val="En-tte"/>
      <w:pBdr>
        <w:bottom w:val="single" w:sz="4" w:space="1" w:color="auto"/>
      </w:pBdr>
      <w:tabs>
        <w:tab w:val="clear" w:pos="9072"/>
        <w:tab w:val="left" w:pos="4230"/>
        <w:tab w:val="right" w:pos="10206"/>
      </w:tabs>
      <w:rPr>
        <w:rFonts w:ascii="Verdana" w:hAnsi="Verdana" w:cs="Verdana"/>
        <w:color w:val="1F497D" w:themeColor="text2"/>
        <w:sz w:val="18"/>
        <w:szCs w:val="20"/>
      </w:rPr>
    </w:pPr>
    <w:r w:rsidRPr="00201263">
      <w:rPr>
        <w:rFonts w:ascii="Verdana" w:hAnsi="Verdana" w:cs="Verdana"/>
        <w:color w:val="1F497D" w:themeColor="text2"/>
        <w:sz w:val="18"/>
        <w:szCs w:val="20"/>
      </w:rPr>
      <w:t>1</w:t>
    </w:r>
    <w:r w:rsidRPr="00201263">
      <w:rPr>
        <w:rFonts w:ascii="Verdana" w:hAnsi="Verdana" w:cs="Verdana"/>
        <w:color w:val="1F497D" w:themeColor="text2"/>
        <w:sz w:val="18"/>
        <w:szCs w:val="20"/>
        <w:vertAlign w:val="superscript"/>
      </w:rPr>
      <w:t>ère</w:t>
    </w:r>
    <w:r>
      <w:rPr>
        <w:rFonts w:ascii="Verdana" w:hAnsi="Verdana" w:cs="Verdana"/>
        <w:color w:val="1F497D" w:themeColor="text2"/>
        <w:sz w:val="18"/>
        <w:szCs w:val="20"/>
      </w:rPr>
      <w:t xml:space="preserve"> S</w:t>
    </w:r>
    <w:r>
      <w:rPr>
        <w:rFonts w:ascii="Verdana" w:hAnsi="Verdana" w:cs="Verdana"/>
        <w:color w:val="1F497D" w:themeColor="text2"/>
        <w:sz w:val="18"/>
        <w:szCs w:val="20"/>
      </w:rPr>
      <w:tab/>
    </w:r>
    <w:r>
      <w:rPr>
        <w:rFonts w:ascii="Verdana" w:hAnsi="Verdana" w:cs="Verdana"/>
        <w:color w:val="1F497D" w:themeColor="text2"/>
        <w:sz w:val="18"/>
        <w:szCs w:val="20"/>
      </w:rPr>
      <w:tab/>
    </w:r>
    <w:r>
      <w:rPr>
        <w:rFonts w:ascii="Verdana" w:hAnsi="Verdana" w:cs="Verdana"/>
        <w:color w:val="1F497D" w:themeColor="text2"/>
        <w:sz w:val="18"/>
        <w:szCs w:val="20"/>
      </w:rPr>
      <w:tab/>
    </w:r>
    <w:r w:rsidRPr="00201263">
      <w:rPr>
        <w:rFonts w:ascii="Verdana" w:hAnsi="Verdana" w:cs="Verdana"/>
        <w:color w:val="1F497D" w:themeColor="text2"/>
        <w:sz w:val="18"/>
        <w:szCs w:val="20"/>
      </w:rPr>
      <w:t xml:space="preserve"> séquence </w:t>
    </w:r>
    <w:r w:rsidRPr="00201263">
      <w:rPr>
        <w:rFonts w:ascii="Verdana" w:hAnsi="Verdana" w:cs="Verdana"/>
        <w:i/>
        <w:color w:val="1F497D" w:themeColor="text2"/>
        <w:sz w:val="18"/>
        <w:szCs w:val="20"/>
      </w:rPr>
      <w:t>énergie</w:t>
    </w:r>
    <w:r w:rsidRPr="00201263">
      <w:rPr>
        <w:rFonts w:ascii="Verdana" w:hAnsi="Verdana" w:cs="Verdana"/>
        <w:color w:val="1F497D" w:themeColor="text2"/>
        <w:sz w:val="18"/>
        <w:szCs w:val="20"/>
      </w:rPr>
      <w:t xml:space="preserve"> </w:t>
    </w:r>
    <w:r>
      <w:rPr>
        <w:rFonts w:ascii="Verdana" w:hAnsi="Verdana" w:cs="Verdana"/>
        <w:color w:val="1F497D" w:themeColor="text2"/>
        <w:sz w:val="18"/>
        <w:szCs w:val="20"/>
      </w:rPr>
      <w:t>– Chapitre 2</w:t>
    </w:r>
    <w:r w:rsidRPr="00201263">
      <w:rPr>
        <w:rFonts w:ascii="Verdana" w:hAnsi="Verdana" w:cs="Verdana"/>
        <w:color w:val="1F497D" w:themeColor="text2"/>
        <w:sz w:val="18"/>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34568"/>
    <w:multiLevelType w:val="hybridMultilevel"/>
    <w:tmpl w:val="C5FE5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3B2760"/>
    <w:multiLevelType w:val="hybridMultilevel"/>
    <w:tmpl w:val="72A239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4F4E12"/>
    <w:multiLevelType w:val="hybridMultilevel"/>
    <w:tmpl w:val="BE904C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7D1EC6"/>
    <w:multiLevelType w:val="hybridMultilevel"/>
    <w:tmpl w:val="80B8749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9961960"/>
    <w:multiLevelType w:val="hybridMultilevel"/>
    <w:tmpl w:val="62EEC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D610A3"/>
    <w:multiLevelType w:val="hybridMultilevel"/>
    <w:tmpl w:val="001CA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23509AA"/>
    <w:multiLevelType w:val="hybridMultilevel"/>
    <w:tmpl w:val="64601B3A"/>
    <w:lvl w:ilvl="0" w:tplc="73C49696">
      <w:start w:val="1"/>
      <w:numFmt w:val="bullet"/>
      <w:lvlText w:val="-"/>
      <w:lvlJc w:val="left"/>
      <w:pPr>
        <w:tabs>
          <w:tab w:val="num" w:pos="720"/>
        </w:tabs>
        <w:ind w:left="720" w:hanging="360"/>
      </w:pPr>
      <w:rPr>
        <w:rFonts w:ascii="Times New Roman" w:eastAsia="Calibri"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42B3B9B"/>
    <w:multiLevelType w:val="hybridMultilevel"/>
    <w:tmpl w:val="E0409ED4"/>
    <w:lvl w:ilvl="0" w:tplc="040C000D">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8" w15:restartNumberingAfterBreak="0">
    <w:nsid w:val="5A0958F7"/>
    <w:multiLevelType w:val="hybridMultilevel"/>
    <w:tmpl w:val="D148655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5D4F74C3"/>
    <w:multiLevelType w:val="hybridMultilevel"/>
    <w:tmpl w:val="80B8749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5617A04"/>
    <w:multiLevelType w:val="hybridMultilevel"/>
    <w:tmpl w:val="E8DA9A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A1C71DB"/>
    <w:multiLevelType w:val="singleLevel"/>
    <w:tmpl w:val="4886CA90"/>
    <w:lvl w:ilvl="0">
      <w:numFmt w:val="bullet"/>
      <w:lvlText w:val="-"/>
      <w:lvlJc w:val="left"/>
      <w:pPr>
        <w:tabs>
          <w:tab w:val="num" w:pos="360"/>
        </w:tabs>
        <w:ind w:left="360" w:hanging="360"/>
      </w:pPr>
      <w:rPr>
        <w:rFonts w:ascii="Times New Roman" w:hAnsi="Times New Roman" w:cs="Times New Roman" w:hint="default"/>
      </w:rPr>
    </w:lvl>
  </w:abstractNum>
  <w:num w:numId="1">
    <w:abstractNumId w:val="10"/>
  </w:num>
  <w:num w:numId="2">
    <w:abstractNumId w:val="4"/>
  </w:num>
  <w:num w:numId="3">
    <w:abstractNumId w:val="5"/>
  </w:num>
  <w:num w:numId="4">
    <w:abstractNumId w:val="0"/>
  </w:num>
  <w:num w:numId="5">
    <w:abstractNumId w:val="9"/>
  </w:num>
  <w:num w:numId="6">
    <w:abstractNumId w:val="8"/>
  </w:num>
  <w:num w:numId="7">
    <w:abstractNumId w:val="6"/>
  </w:num>
  <w:num w:numId="8">
    <w:abstractNumId w:val="11"/>
  </w:num>
  <w:num w:numId="9">
    <w:abstractNumId w:val="1"/>
  </w:num>
  <w:num w:numId="10">
    <w:abstractNumId w:val="7"/>
  </w:num>
  <w:num w:numId="11">
    <w:abstractNumId w:val="2"/>
  </w:num>
  <w:num w:numId="1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4049"/>
    <w:rsid w:val="00002B95"/>
    <w:rsid w:val="00003D5F"/>
    <w:rsid w:val="000053DF"/>
    <w:rsid w:val="00010268"/>
    <w:rsid w:val="00010491"/>
    <w:rsid w:val="000128A9"/>
    <w:rsid w:val="000135FF"/>
    <w:rsid w:val="00021AD6"/>
    <w:rsid w:val="00030472"/>
    <w:rsid w:val="00032EDD"/>
    <w:rsid w:val="0005234E"/>
    <w:rsid w:val="00053B43"/>
    <w:rsid w:val="0005557E"/>
    <w:rsid w:val="00066C70"/>
    <w:rsid w:val="0007543C"/>
    <w:rsid w:val="000776DE"/>
    <w:rsid w:val="00077BC4"/>
    <w:rsid w:val="0008183B"/>
    <w:rsid w:val="0008541D"/>
    <w:rsid w:val="00085CAA"/>
    <w:rsid w:val="00086A3E"/>
    <w:rsid w:val="000A523D"/>
    <w:rsid w:val="000A584F"/>
    <w:rsid w:val="000B5B0C"/>
    <w:rsid w:val="000C1FC2"/>
    <w:rsid w:val="000C58C6"/>
    <w:rsid w:val="000C7881"/>
    <w:rsid w:val="000E642B"/>
    <w:rsid w:val="000F03DE"/>
    <w:rsid w:val="000F099E"/>
    <w:rsid w:val="00105366"/>
    <w:rsid w:val="00115D82"/>
    <w:rsid w:val="00121AB9"/>
    <w:rsid w:val="0013054F"/>
    <w:rsid w:val="00133057"/>
    <w:rsid w:val="0013399C"/>
    <w:rsid w:val="00136080"/>
    <w:rsid w:val="001501FD"/>
    <w:rsid w:val="00155064"/>
    <w:rsid w:val="00155721"/>
    <w:rsid w:val="00155B2A"/>
    <w:rsid w:val="00157B0E"/>
    <w:rsid w:val="001676D4"/>
    <w:rsid w:val="00171079"/>
    <w:rsid w:val="00183627"/>
    <w:rsid w:val="0019597B"/>
    <w:rsid w:val="00197784"/>
    <w:rsid w:val="00197D98"/>
    <w:rsid w:val="001A10FF"/>
    <w:rsid w:val="001A31AD"/>
    <w:rsid w:val="001B2BE3"/>
    <w:rsid w:val="001B2C54"/>
    <w:rsid w:val="001B4780"/>
    <w:rsid w:val="001B74CD"/>
    <w:rsid w:val="001B77E0"/>
    <w:rsid w:val="001B7F19"/>
    <w:rsid w:val="001C132A"/>
    <w:rsid w:val="001C3E6F"/>
    <w:rsid w:val="001C46AD"/>
    <w:rsid w:val="001E4735"/>
    <w:rsid w:val="001E5B98"/>
    <w:rsid w:val="001F42BB"/>
    <w:rsid w:val="001F5859"/>
    <w:rsid w:val="00204300"/>
    <w:rsid w:val="00204562"/>
    <w:rsid w:val="002125A6"/>
    <w:rsid w:val="0021260E"/>
    <w:rsid w:val="002158DD"/>
    <w:rsid w:val="00217331"/>
    <w:rsid w:val="0022093D"/>
    <w:rsid w:val="00220A47"/>
    <w:rsid w:val="002210BA"/>
    <w:rsid w:val="00221DB2"/>
    <w:rsid w:val="00221F1F"/>
    <w:rsid w:val="0022424C"/>
    <w:rsid w:val="00226F17"/>
    <w:rsid w:val="00227591"/>
    <w:rsid w:val="002305BB"/>
    <w:rsid w:val="00232A77"/>
    <w:rsid w:val="00233ABB"/>
    <w:rsid w:val="002404B0"/>
    <w:rsid w:val="002419B5"/>
    <w:rsid w:val="002526CA"/>
    <w:rsid w:val="00253820"/>
    <w:rsid w:val="0025749A"/>
    <w:rsid w:val="00265BA0"/>
    <w:rsid w:val="0026776F"/>
    <w:rsid w:val="00271AFA"/>
    <w:rsid w:val="0027389A"/>
    <w:rsid w:val="00285BC4"/>
    <w:rsid w:val="002A2BC9"/>
    <w:rsid w:val="002B325A"/>
    <w:rsid w:val="002B7FDD"/>
    <w:rsid w:val="002C6E7F"/>
    <w:rsid w:val="002D263C"/>
    <w:rsid w:val="002D505A"/>
    <w:rsid w:val="002D5C6E"/>
    <w:rsid w:val="002E2477"/>
    <w:rsid w:val="002E514B"/>
    <w:rsid w:val="002E7C36"/>
    <w:rsid w:val="002F399D"/>
    <w:rsid w:val="002F4BD0"/>
    <w:rsid w:val="002F5E34"/>
    <w:rsid w:val="00313525"/>
    <w:rsid w:val="00322589"/>
    <w:rsid w:val="00334C13"/>
    <w:rsid w:val="0033679F"/>
    <w:rsid w:val="00366443"/>
    <w:rsid w:val="003671FA"/>
    <w:rsid w:val="00387FD6"/>
    <w:rsid w:val="0039357D"/>
    <w:rsid w:val="00393C1E"/>
    <w:rsid w:val="003A65F2"/>
    <w:rsid w:val="003B2B9A"/>
    <w:rsid w:val="003C1AB7"/>
    <w:rsid w:val="003C23E1"/>
    <w:rsid w:val="003C4D8A"/>
    <w:rsid w:val="003C58A0"/>
    <w:rsid w:val="003C7749"/>
    <w:rsid w:val="003C7CDA"/>
    <w:rsid w:val="003D0839"/>
    <w:rsid w:val="003D23EC"/>
    <w:rsid w:val="003D367A"/>
    <w:rsid w:val="003D3CD3"/>
    <w:rsid w:val="003D69B6"/>
    <w:rsid w:val="003E0C4B"/>
    <w:rsid w:val="003E4779"/>
    <w:rsid w:val="003F0158"/>
    <w:rsid w:val="003F1C8A"/>
    <w:rsid w:val="00400B6A"/>
    <w:rsid w:val="004049FC"/>
    <w:rsid w:val="0040687B"/>
    <w:rsid w:val="00412F8C"/>
    <w:rsid w:val="00414467"/>
    <w:rsid w:val="0041582A"/>
    <w:rsid w:val="004265F8"/>
    <w:rsid w:val="00435E73"/>
    <w:rsid w:val="00457AA3"/>
    <w:rsid w:val="00466F09"/>
    <w:rsid w:val="00475C2E"/>
    <w:rsid w:val="00476696"/>
    <w:rsid w:val="00491759"/>
    <w:rsid w:val="004917B0"/>
    <w:rsid w:val="004B05BC"/>
    <w:rsid w:val="004B1C5B"/>
    <w:rsid w:val="004B208D"/>
    <w:rsid w:val="004B3743"/>
    <w:rsid w:val="004B660B"/>
    <w:rsid w:val="004B7B23"/>
    <w:rsid w:val="004D09D0"/>
    <w:rsid w:val="004D5FAC"/>
    <w:rsid w:val="004E490F"/>
    <w:rsid w:val="004F4CEA"/>
    <w:rsid w:val="004F6063"/>
    <w:rsid w:val="00500172"/>
    <w:rsid w:val="00510DF9"/>
    <w:rsid w:val="00522D54"/>
    <w:rsid w:val="00540C58"/>
    <w:rsid w:val="00545EF4"/>
    <w:rsid w:val="0055147F"/>
    <w:rsid w:val="00551F7C"/>
    <w:rsid w:val="005529C4"/>
    <w:rsid w:val="00554F2F"/>
    <w:rsid w:val="00555127"/>
    <w:rsid w:val="00571355"/>
    <w:rsid w:val="005746DF"/>
    <w:rsid w:val="00575836"/>
    <w:rsid w:val="00576617"/>
    <w:rsid w:val="00576D01"/>
    <w:rsid w:val="00577015"/>
    <w:rsid w:val="00582F15"/>
    <w:rsid w:val="00585EC6"/>
    <w:rsid w:val="0058790A"/>
    <w:rsid w:val="005914E3"/>
    <w:rsid w:val="005A0AF8"/>
    <w:rsid w:val="005A4985"/>
    <w:rsid w:val="005B2EC9"/>
    <w:rsid w:val="005C0CD9"/>
    <w:rsid w:val="005C26E2"/>
    <w:rsid w:val="005C37B9"/>
    <w:rsid w:val="005E0F56"/>
    <w:rsid w:val="005E1B3A"/>
    <w:rsid w:val="005E2A0D"/>
    <w:rsid w:val="005E3840"/>
    <w:rsid w:val="005E4268"/>
    <w:rsid w:val="005E6615"/>
    <w:rsid w:val="005F6FD0"/>
    <w:rsid w:val="0060262E"/>
    <w:rsid w:val="00615B72"/>
    <w:rsid w:val="00623FBC"/>
    <w:rsid w:val="006254E2"/>
    <w:rsid w:val="006259D1"/>
    <w:rsid w:val="00625AE7"/>
    <w:rsid w:val="00645431"/>
    <w:rsid w:val="0065059C"/>
    <w:rsid w:val="00653544"/>
    <w:rsid w:val="00655F10"/>
    <w:rsid w:val="00657590"/>
    <w:rsid w:val="006611E5"/>
    <w:rsid w:val="006619E9"/>
    <w:rsid w:val="00667FCC"/>
    <w:rsid w:val="00672856"/>
    <w:rsid w:val="0067294E"/>
    <w:rsid w:val="00673697"/>
    <w:rsid w:val="00673C35"/>
    <w:rsid w:val="00676E0F"/>
    <w:rsid w:val="00681B04"/>
    <w:rsid w:val="00683D8E"/>
    <w:rsid w:val="0068692B"/>
    <w:rsid w:val="0069602E"/>
    <w:rsid w:val="006976F1"/>
    <w:rsid w:val="006A110A"/>
    <w:rsid w:val="006A14DE"/>
    <w:rsid w:val="006B2216"/>
    <w:rsid w:val="006B300E"/>
    <w:rsid w:val="006B4259"/>
    <w:rsid w:val="006B4EDA"/>
    <w:rsid w:val="006B7D29"/>
    <w:rsid w:val="006C1BD3"/>
    <w:rsid w:val="006D7623"/>
    <w:rsid w:val="006E4F68"/>
    <w:rsid w:val="006F0125"/>
    <w:rsid w:val="006F49B8"/>
    <w:rsid w:val="006F4C09"/>
    <w:rsid w:val="006F5AD9"/>
    <w:rsid w:val="00700951"/>
    <w:rsid w:val="00701876"/>
    <w:rsid w:val="00705243"/>
    <w:rsid w:val="00707C56"/>
    <w:rsid w:val="00711519"/>
    <w:rsid w:val="00715F26"/>
    <w:rsid w:val="0072250A"/>
    <w:rsid w:val="00723CDF"/>
    <w:rsid w:val="00733418"/>
    <w:rsid w:val="007418B5"/>
    <w:rsid w:val="00745361"/>
    <w:rsid w:val="00746EF4"/>
    <w:rsid w:val="00750569"/>
    <w:rsid w:val="00751D0E"/>
    <w:rsid w:val="0075448A"/>
    <w:rsid w:val="0075462E"/>
    <w:rsid w:val="00757252"/>
    <w:rsid w:val="00771CBE"/>
    <w:rsid w:val="00772F6A"/>
    <w:rsid w:val="00776022"/>
    <w:rsid w:val="00776E66"/>
    <w:rsid w:val="00777F89"/>
    <w:rsid w:val="007815F5"/>
    <w:rsid w:val="007818FB"/>
    <w:rsid w:val="00785202"/>
    <w:rsid w:val="00791F6F"/>
    <w:rsid w:val="007A21F4"/>
    <w:rsid w:val="007A7D43"/>
    <w:rsid w:val="007B0153"/>
    <w:rsid w:val="007B68F2"/>
    <w:rsid w:val="007C377C"/>
    <w:rsid w:val="007D1024"/>
    <w:rsid w:val="007D4261"/>
    <w:rsid w:val="007E067F"/>
    <w:rsid w:val="007E4886"/>
    <w:rsid w:val="007F396C"/>
    <w:rsid w:val="007F3F88"/>
    <w:rsid w:val="007F5C20"/>
    <w:rsid w:val="008001BE"/>
    <w:rsid w:val="00804049"/>
    <w:rsid w:val="00811F05"/>
    <w:rsid w:val="008200EE"/>
    <w:rsid w:val="00824B3E"/>
    <w:rsid w:val="0082575D"/>
    <w:rsid w:val="00830679"/>
    <w:rsid w:val="0084230C"/>
    <w:rsid w:val="00856BEB"/>
    <w:rsid w:val="0085748C"/>
    <w:rsid w:val="00857897"/>
    <w:rsid w:val="00862D68"/>
    <w:rsid w:val="00862EC3"/>
    <w:rsid w:val="00873604"/>
    <w:rsid w:val="00876CFE"/>
    <w:rsid w:val="00883F05"/>
    <w:rsid w:val="00884C92"/>
    <w:rsid w:val="00891C72"/>
    <w:rsid w:val="008A37D3"/>
    <w:rsid w:val="008A7C54"/>
    <w:rsid w:val="008B2C2B"/>
    <w:rsid w:val="008B395C"/>
    <w:rsid w:val="008D4B8E"/>
    <w:rsid w:val="008D4FC2"/>
    <w:rsid w:val="008E2BFB"/>
    <w:rsid w:val="008E5A19"/>
    <w:rsid w:val="008E7C2C"/>
    <w:rsid w:val="0090134A"/>
    <w:rsid w:val="009031DF"/>
    <w:rsid w:val="009067B0"/>
    <w:rsid w:val="00912C88"/>
    <w:rsid w:val="00930670"/>
    <w:rsid w:val="0093093F"/>
    <w:rsid w:val="009312C4"/>
    <w:rsid w:val="00941494"/>
    <w:rsid w:val="00955BE5"/>
    <w:rsid w:val="00960FFF"/>
    <w:rsid w:val="00965505"/>
    <w:rsid w:val="00975F0C"/>
    <w:rsid w:val="009901F1"/>
    <w:rsid w:val="009949EE"/>
    <w:rsid w:val="009A1A5F"/>
    <w:rsid w:val="009A699A"/>
    <w:rsid w:val="009A7B9F"/>
    <w:rsid w:val="009B06A7"/>
    <w:rsid w:val="009B5484"/>
    <w:rsid w:val="009C0CD7"/>
    <w:rsid w:val="009D08F7"/>
    <w:rsid w:val="009D66E2"/>
    <w:rsid w:val="009E5310"/>
    <w:rsid w:val="009E725C"/>
    <w:rsid w:val="009F0377"/>
    <w:rsid w:val="009F22B7"/>
    <w:rsid w:val="009F376C"/>
    <w:rsid w:val="00A011FD"/>
    <w:rsid w:val="00A0694C"/>
    <w:rsid w:val="00A154E3"/>
    <w:rsid w:val="00A176CA"/>
    <w:rsid w:val="00A2355B"/>
    <w:rsid w:val="00A420D3"/>
    <w:rsid w:val="00A420FD"/>
    <w:rsid w:val="00A60ABB"/>
    <w:rsid w:val="00A60C8B"/>
    <w:rsid w:val="00A6152C"/>
    <w:rsid w:val="00A71938"/>
    <w:rsid w:val="00A73E9E"/>
    <w:rsid w:val="00A81C05"/>
    <w:rsid w:val="00A84FB0"/>
    <w:rsid w:val="00A85F94"/>
    <w:rsid w:val="00A91BA1"/>
    <w:rsid w:val="00AA3D58"/>
    <w:rsid w:val="00AB5B9B"/>
    <w:rsid w:val="00AB7923"/>
    <w:rsid w:val="00AC7DE3"/>
    <w:rsid w:val="00AD51F5"/>
    <w:rsid w:val="00B0011A"/>
    <w:rsid w:val="00B006F6"/>
    <w:rsid w:val="00B11682"/>
    <w:rsid w:val="00B12836"/>
    <w:rsid w:val="00B12E87"/>
    <w:rsid w:val="00B14086"/>
    <w:rsid w:val="00B23847"/>
    <w:rsid w:val="00B325F7"/>
    <w:rsid w:val="00B3577A"/>
    <w:rsid w:val="00B47369"/>
    <w:rsid w:val="00B54994"/>
    <w:rsid w:val="00B560BE"/>
    <w:rsid w:val="00B650F7"/>
    <w:rsid w:val="00B65FCF"/>
    <w:rsid w:val="00B67888"/>
    <w:rsid w:val="00B74DFD"/>
    <w:rsid w:val="00B87B0B"/>
    <w:rsid w:val="00B93A63"/>
    <w:rsid w:val="00BA0CAA"/>
    <w:rsid w:val="00BA0CB8"/>
    <w:rsid w:val="00BA1A57"/>
    <w:rsid w:val="00BA2B48"/>
    <w:rsid w:val="00BA7162"/>
    <w:rsid w:val="00BA7F09"/>
    <w:rsid w:val="00BB06A2"/>
    <w:rsid w:val="00BB485E"/>
    <w:rsid w:val="00BB4E2A"/>
    <w:rsid w:val="00BC0F63"/>
    <w:rsid w:val="00BC138E"/>
    <w:rsid w:val="00BC7E6E"/>
    <w:rsid w:val="00BE04BC"/>
    <w:rsid w:val="00BE065E"/>
    <w:rsid w:val="00BE49FE"/>
    <w:rsid w:val="00BE607B"/>
    <w:rsid w:val="00BF568B"/>
    <w:rsid w:val="00C00114"/>
    <w:rsid w:val="00C01EA7"/>
    <w:rsid w:val="00C03829"/>
    <w:rsid w:val="00C0431A"/>
    <w:rsid w:val="00C04C10"/>
    <w:rsid w:val="00C10A95"/>
    <w:rsid w:val="00C13DCE"/>
    <w:rsid w:val="00C17A82"/>
    <w:rsid w:val="00C209D0"/>
    <w:rsid w:val="00C212CD"/>
    <w:rsid w:val="00C27A4E"/>
    <w:rsid w:val="00C347EB"/>
    <w:rsid w:val="00C363B6"/>
    <w:rsid w:val="00C37DFD"/>
    <w:rsid w:val="00C53DD9"/>
    <w:rsid w:val="00C55D71"/>
    <w:rsid w:val="00C62D9B"/>
    <w:rsid w:val="00C752F5"/>
    <w:rsid w:val="00C764D2"/>
    <w:rsid w:val="00C82380"/>
    <w:rsid w:val="00C92385"/>
    <w:rsid w:val="00CA2961"/>
    <w:rsid w:val="00CB1187"/>
    <w:rsid w:val="00CB37EC"/>
    <w:rsid w:val="00CB6674"/>
    <w:rsid w:val="00CE4E0D"/>
    <w:rsid w:val="00CE5DC0"/>
    <w:rsid w:val="00CE71E3"/>
    <w:rsid w:val="00CF3497"/>
    <w:rsid w:val="00D0161E"/>
    <w:rsid w:val="00D0422B"/>
    <w:rsid w:val="00D12C39"/>
    <w:rsid w:val="00D13953"/>
    <w:rsid w:val="00D207BC"/>
    <w:rsid w:val="00D21709"/>
    <w:rsid w:val="00D23274"/>
    <w:rsid w:val="00D23F83"/>
    <w:rsid w:val="00D32F0A"/>
    <w:rsid w:val="00D336EC"/>
    <w:rsid w:val="00D349CD"/>
    <w:rsid w:val="00D40BD5"/>
    <w:rsid w:val="00D42D1F"/>
    <w:rsid w:val="00D449AF"/>
    <w:rsid w:val="00D46538"/>
    <w:rsid w:val="00D51757"/>
    <w:rsid w:val="00D53A98"/>
    <w:rsid w:val="00D6425C"/>
    <w:rsid w:val="00D75658"/>
    <w:rsid w:val="00D757BC"/>
    <w:rsid w:val="00D7608B"/>
    <w:rsid w:val="00D763D7"/>
    <w:rsid w:val="00D81834"/>
    <w:rsid w:val="00D832E4"/>
    <w:rsid w:val="00D91A9B"/>
    <w:rsid w:val="00D91FA5"/>
    <w:rsid w:val="00D93401"/>
    <w:rsid w:val="00D93E3B"/>
    <w:rsid w:val="00D949BD"/>
    <w:rsid w:val="00D95BFC"/>
    <w:rsid w:val="00D97917"/>
    <w:rsid w:val="00DA7D37"/>
    <w:rsid w:val="00DB0491"/>
    <w:rsid w:val="00DB0613"/>
    <w:rsid w:val="00DC01A5"/>
    <w:rsid w:val="00DC1937"/>
    <w:rsid w:val="00DC5751"/>
    <w:rsid w:val="00DC636F"/>
    <w:rsid w:val="00DD169C"/>
    <w:rsid w:val="00DD2F6C"/>
    <w:rsid w:val="00DE298B"/>
    <w:rsid w:val="00DE3EE3"/>
    <w:rsid w:val="00DE5C30"/>
    <w:rsid w:val="00DE65A2"/>
    <w:rsid w:val="00DF07BD"/>
    <w:rsid w:val="00E046A7"/>
    <w:rsid w:val="00E05CBE"/>
    <w:rsid w:val="00E0601C"/>
    <w:rsid w:val="00E11CAF"/>
    <w:rsid w:val="00E12B5C"/>
    <w:rsid w:val="00E212E1"/>
    <w:rsid w:val="00E21C7F"/>
    <w:rsid w:val="00E23B07"/>
    <w:rsid w:val="00E311B7"/>
    <w:rsid w:val="00E32D43"/>
    <w:rsid w:val="00E359A3"/>
    <w:rsid w:val="00E4087C"/>
    <w:rsid w:val="00E42FA8"/>
    <w:rsid w:val="00E464F0"/>
    <w:rsid w:val="00E552CA"/>
    <w:rsid w:val="00E62D05"/>
    <w:rsid w:val="00E67524"/>
    <w:rsid w:val="00E75961"/>
    <w:rsid w:val="00E80ABB"/>
    <w:rsid w:val="00EA2235"/>
    <w:rsid w:val="00EA2E9F"/>
    <w:rsid w:val="00EA45E7"/>
    <w:rsid w:val="00EA5059"/>
    <w:rsid w:val="00EB13A2"/>
    <w:rsid w:val="00EB1F37"/>
    <w:rsid w:val="00EC0B5A"/>
    <w:rsid w:val="00ED32F6"/>
    <w:rsid w:val="00EE1C25"/>
    <w:rsid w:val="00EF31E4"/>
    <w:rsid w:val="00F04678"/>
    <w:rsid w:val="00F04DA2"/>
    <w:rsid w:val="00F26574"/>
    <w:rsid w:val="00F30A68"/>
    <w:rsid w:val="00F31467"/>
    <w:rsid w:val="00F34B7D"/>
    <w:rsid w:val="00F37893"/>
    <w:rsid w:val="00F5241D"/>
    <w:rsid w:val="00F54843"/>
    <w:rsid w:val="00F60EDF"/>
    <w:rsid w:val="00F65D0D"/>
    <w:rsid w:val="00F70143"/>
    <w:rsid w:val="00F70768"/>
    <w:rsid w:val="00F72F27"/>
    <w:rsid w:val="00F73051"/>
    <w:rsid w:val="00F7731D"/>
    <w:rsid w:val="00F85601"/>
    <w:rsid w:val="00F93222"/>
    <w:rsid w:val="00FA116A"/>
    <w:rsid w:val="00FA7C44"/>
    <w:rsid w:val="00FB1E8B"/>
    <w:rsid w:val="00FB30B0"/>
    <w:rsid w:val="00FB4795"/>
    <w:rsid w:val="00FC7345"/>
    <w:rsid w:val="00FD4E9C"/>
    <w:rsid w:val="00FD5114"/>
    <w:rsid w:val="00FF01FE"/>
    <w:rsid w:val="00FF2A66"/>
    <w:rsid w:val="00FF4025"/>
    <w:rsid w:val="00FF5131"/>
    <w:rsid w:val="00FF66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796654-209A-4411-9439-B2379358E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472"/>
    <w:pPr>
      <w:spacing w:after="200" w:line="276" w:lineRule="auto"/>
    </w:pPr>
    <w:rPr>
      <w:sz w:val="24"/>
      <w:szCs w:val="22"/>
      <w:lang w:eastAsia="en-US"/>
    </w:rPr>
  </w:style>
  <w:style w:type="paragraph" w:styleId="Titre1">
    <w:name w:val="heading 1"/>
    <w:basedOn w:val="Normal"/>
    <w:next w:val="Normal"/>
    <w:link w:val="Titre1Car"/>
    <w:uiPriority w:val="9"/>
    <w:qFormat/>
    <w:rsid w:val="00785202"/>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1B74CD"/>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unhideWhenUsed/>
    <w:qFormat/>
    <w:rsid w:val="00540C58"/>
    <w:pPr>
      <w:keepNext/>
      <w:spacing w:before="240" w:after="60"/>
      <w:outlineLvl w:val="2"/>
    </w:pPr>
    <w:rPr>
      <w:rFonts w:ascii="Cambria" w:eastAsia="Times New Roman"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76CFE"/>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876CFE"/>
    <w:rPr>
      <w:rFonts w:ascii="Tahoma" w:hAnsi="Tahoma" w:cs="Tahoma"/>
      <w:sz w:val="16"/>
      <w:szCs w:val="16"/>
      <w:lang w:eastAsia="en-US"/>
    </w:rPr>
  </w:style>
  <w:style w:type="table" w:styleId="Grilledutableau">
    <w:name w:val="Table Grid"/>
    <w:basedOn w:val="TableauNormal"/>
    <w:uiPriority w:val="99"/>
    <w:rsid w:val="00545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785202"/>
    <w:rPr>
      <w:rFonts w:ascii="Cambria" w:eastAsia="Times New Roman" w:hAnsi="Cambria" w:cs="Times New Roman"/>
      <w:b/>
      <w:bCs/>
      <w:kern w:val="32"/>
      <w:sz w:val="32"/>
      <w:szCs w:val="32"/>
      <w:lang w:eastAsia="en-US"/>
    </w:rPr>
  </w:style>
  <w:style w:type="character" w:customStyle="1" w:styleId="Titre2Car">
    <w:name w:val="Titre 2 Car"/>
    <w:basedOn w:val="Policepardfaut"/>
    <w:link w:val="Titre2"/>
    <w:uiPriority w:val="9"/>
    <w:rsid w:val="001B74CD"/>
    <w:rPr>
      <w:rFonts w:ascii="Cambria" w:eastAsia="Times New Roman" w:hAnsi="Cambria" w:cs="Times New Roman"/>
      <w:b/>
      <w:bCs/>
      <w:i/>
      <w:iCs/>
      <w:sz w:val="28"/>
      <w:szCs w:val="28"/>
      <w:lang w:eastAsia="en-US"/>
    </w:rPr>
  </w:style>
  <w:style w:type="character" w:customStyle="1" w:styleId="Titre3Car">
    <w:name w:val="Titre 3 Car"/>
    <w:basedOn w:val="Policepardfaut"/>
    <w:link w:val="Titre3"/>
    <w:uiPriority w:val="9"/>
    <w:rsid w:val="00540C58"/>
    <w:rPr>
      <w:rFonts w:ascii="Cambria" w:eastAsia="Times New Roman" w:hAnsi="Cambria" w:cs="Times New Roman"/>
      <w:b/>
      <w:bCs/>
      <w:sz w:val="26"/>
      <w:szCs w:val="26"/>
      <w:lang w:eastAsia="en-US"/>
    </w:rPr>
  </w:style>
  <w:style w:type="paragraph" w:styleId="NormalWeb">
    <w:name w:val="Normal (Web)"/>
    <w:basedOn w:val="Normal"/>
    <w:unhideWhenUsed/>
    <w:rsid w:val="00CB37EC"/>
    <w:pPr>
      <w:spacing w:before="100" w:beforeAutospacing="1" w:after="119" w:line="240" w:lineRule="auto"/>
    </w:pPr>
    <w:rPr>
      <w:rFonts w:eastAsia="Times New Roman"/>
      <w:szCs w:val="24"/>
      <w:lang w:eastAsia="fr-FR"/>
    </w:rPr>
  </w:style>
  <w:style w:type="character" w:styleId="Textedelespacerserv">
    <w:name w:val="Placeholder Text"/>
    <w:basedOn w:val="Policepardfaut"/>
    <w:uiPriority w:val="99"/>
    <w:semiHidden/>
    <w:rsid w:val="0026776F"/>
    <w:rPr>
      <w:color w:val="808080"/>
    </w:rPr>
  </w:style>
  <w:style w:type="paragraph" w:styleId="Paragraphedeliste">
    <w:name w:val="List Paragraph"/>
    <w:basedOn w:val="Normal"/>
    <w:qFormat/>
    <w:rsid w:val="00D93E3B"/>
    <w:pPr>
      <w:ind w:left="720"/>
      <w:contextualSpacing/>
    </w:pPr>
  </w:style>
  <w:style w:type="paragraph" w:styleId="En-tte">
    <w:name w:val="header"/>
    <w:basedOn w:val="Normal"/>
    <w:link w:val="En-tteCar"/>
    <w:uiPriority w:val="99"/>
    <w:rsid w:val="00CE71E3"/>
    <w:pPr>
      <w:tabs>
        <w:tab w:val="center" w:pos="4536"/>
        <w:tab w:val="right" w:pos="9072"/>
      </w:tabs>
      <w:spacing w:after="0" w:line="240" w:lineRule="auto"/>
    </w:pPr>
    <w:rPr>
      <w:rFonts w:eastAsia="Times New Roman"/>
      <w:szCs w:val="24"/>
      <w:lang w:eastAsia="fr-FR"/>
    </w:rPr>
  </w:style>
  <w:style w:type="character" w:customStyle="1" w:styleId="En-tteCar">
    <w:name w:val="En-tête Car"/>
    <w:basedOn w:val="Policepardfaut"/>
    <w:link w:val="En-tte"/>
    <w:uiPriority w:val="99"/>
    <w:rsid w:val="00CE71E3"/>
    <w:rPr>
      <w:rFonts w:eastAsia="Times New Roman"/>
      <w:sz w:val="24"/>
      <w:szCs w:val="24"/>
    </w:rPr>
  </w:style>
  <w:style w:type="paragraph" w:styleId="Pieddepage">
    <w:name w:val="footer"/>
    <w:basedOn w:val="Normal"/>
    <w:link w:val="PieddepageCar"/>
    <w:uiPriority w:val="99"/>
    <w:rsid w:val="00CE71E3"/>
    <w:pPr>
      <w:tabs>
        <w:tab w:val="center" w:pos="4536"/>
        <w:tab w:val="right" w:pos="9072"/>
      </w:tabs>
      <w:spacing w:after="0" w:line="240" w:lineRule="auto"/>
    </w:pPr>
    <w:rPr>
      <w:rFonts w:eastAsia="Times New Roman"/>
      <w:szCs w:val="24"/>
      <w:lang w:eastAsia="fr-FR"/>
    </w:rPr>
  </w:style>
  <w:style w:type="character" w:customStyle="1" w:styleId="PieddepageCar">
    <w:name w:val="Pied de page Car"/>
    <w:basedOn w:val="Policepardfaut"/>
    <w:link w:val="Pieddepage"/>
    <w:uiPriority w:val="99"/>
    <w:rsid w:val="00CE71E3"/>
    <w:rPr>
      <w:rFonts w:eastAsia="Times New Roman"/>
      <w:sz w:val="24"/>
      <w:szCs w:val="24"/>
    </w:rPr>
  </w:style>
  <w:style w:type="paragraph" w:styleId="Retraitcorpsdetexte3">
    <w:name w:val="Body Text Indent 3"/>
    <w:basedOn w:val="Normal"/>
    <w:link w:val="Retraitcorpsdetexte3Car"/>
    <w:uiPriority w:val="99"/>
    <w:rsid w:val="00CE71E3"/>
    <w:pPr>
      <w:spacing w:after="0" w:line="240" w:lineRule="auto"/>
      <w:ind w:left="360"/>
      <w:jc w:val="both"/>
    </w:pPr>
    <w:rPr>
      <w:rFonts w:eastAsia="Times New Roman"/>
      <w:color w:val="000000"/>
      <w:sz w:val="22"/>
      <w:szCs w:val="20"/>
      <w:lang w:eastAsia="fr-FR"/>
    </w:rPr>
  </w:style>
  <w:style w:type="character" w:customStyle="1" w:styleId="Retraitcorpsdetexte3Car">
    <w:name w:val="Retrait corps de texte 3 Car"/>
    <w:basedOn w:val="Policepardfaut"/>
    <w:link w:val="Retraitcorpsdetexte3"/>
    <w:uiPriority w:val="99"/>
    <w:rsid w:val="00CE71E3"/>
    <w:rPr>
      <w:rFonts w:eastAsia="Times New Roman"/>
      <w:color w:val="000000"/>
      <w:sz w:val="22"/>
    </w:rPr>
  </w:style>
  <w:style w:type="paragraph" w:styleId="Corpsdetexte">
    <w:name w:val="Body Text"/>
    <w:basedOn w:val="Normal"/>
    <w:link w:val="CorpsdetexteCar"/>
    <w:rsid w:val="007E067F"/>
    <w:pPr>
      <w:suppressAutoHyphens/>
      <w:autoSpaceDN w:val="0"/>
      <w:spacing w:after="120"/>
      <w:textAlignment w:val="baseline"/>
    </w:pPr>
  </w:style>
  <w:style w:type="character" w:customStyle="1" w:styleId="CorpsdetexteCar">
    <w:name w:val="Corps de texte Car"/>
    <w:basedOn w:val="Policepardfaut"/>
    <w:link w:val="Corpsdetexte"/>
    <w:rsid w:val="007E067F"/>
    <w:rPr>
      <w:sz w:val="24"/>
      <w:szCs w:val="22"/>
      <w:lang w:eastAsia="en-US"/>
    </w:rPr>
  </w:style>
  <w:style w:type="character" w:styleId="Marquedecommentaire">
    <w:name w:val="annotation reference"/>
    <w:rsid w:val="00232A77"/>
    <w:rPr>
      <w:sz w:val="16"/>
      <w:szCs w:val="16"/>
    </w:rPr>
  </w:style>
  <w:style w:type="paragraph" w:styleId="Commentaire">
    <w:name w:val="annotation text"/>
    <w:basedOn w:val="Normal"/>
    <w:link w:val="CommentaireCar"/>
    <w:rsid w:val="00232A77"/>
    <w:rPr>
      <w:rFonts w:eastAsia="Times New Roman"/>
      <w:sz w:val="20"/>
      <w:szCs w:val="20"/>
    </w:rPr>
  </w:style>
  <w:style w:type="character" w:customStyle="1" w:styleId="CommentaireCar">
    <w:name w:val="Commentaire Car"/>
    <w:basedOn w:val="Policepardfaut"/>
    <w:link w:val="Commentaire"/>
    <w:rsid w:val="00232A77"/>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043484">
      <w:bodyDiv w:val="1"/>
      <w:marLeft w:val="0"/>
      <w:marRight w:val="0"/>
      <w:marTop w:val="0"/>
      <w:marBottom w:val="0"/>
      <w:divBdr>
        <w:top w:val="none" w:sz="0" w:space="0" w:color="auto"/>
        <w:left w:val="none" w:sz="0" w:space="0" w:color="auto"/>
        <w:bottom w:val="none" w:sz="0" w:space="0" w:color="auto"/>
        <w:right w:val="none" w:sz="0" w:space="0" w:color="auto"/>
      </w:divBdr>
    </w:div>
    <w:div w:id="1535121293">
      <w:bodyDiv w:val="1"/>
      <w:marLeft w:val="0"/>
      <w:marRight w:val="0"/>
      <w:marTop w:val="0"/>
      <w:marBottom w:val="0"/>
      <w:divBdr>
        <w:top w:val="none" w:sz="0" w:space="0" w:color="auto"/>
        <w:left w:val="none" w:sz="0" w:space="0" w:color="auto"/>
        <w:bottom w:val="none" w:sz="0" w:space="0" w:color="auto"/>
        <w:right w:val="none" w:sz="0" w:space="0" w:color="auto"/>
      </w:divBdr>
    </w:div>
    <w:div w:id="1761221060">
      <w:bodyDiv w:val="1"/>
      <w:marLeft w:val="0"/>
      <w:marRight w:val="0"/>
      <w:marTop w:val="0"/>
      <w:marBottom w:val="0"/>
      <w:divBdr>
        <w:top w:val="none" w:sz="0" w:space="0" w:color="auto"/>
        <w:left w:val="none" w:sz="0" w:space="0" w:color="auto"/>
        <w:bottom w:val="none" w:sz="0" w:space="0" w:color="auto"/>
        <w:right w:val="none" w:sz="0" w:space="0" w:color="auto"/>
      </w:divBdr>
    </w:div>
    <w:div w:id="1854801379">
      <w:bodyDiv w:val="1"/>
      <w:marLeft w:val="0"/>
      <w:marRight w:val="0"/>
      <w:marTop w:val="0"/>
      <w:marBottom w:val="0"/>
      <w:divBdr>
        <w:top w:val="none" w:sz="0" w:space="0" w:color="auto"/>
        <w:left w:val="none" w:sz="0" w:space="0" w:color="auto"/>
        <w:bottom w:val="none" w:sz="0" w:space="0" w:color="auto"/>
        <w:right w:val="none" w:sz="0" w:space="0" w:color="auto"/>
      </w:divBdr>
    </w:div>
    <w:div w:id="200311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http://www.transition-energie.com/wp-content/uploads/2008/12/fotolia_6429278_xs.jp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5.png"/><Relationship Id="rId10" Type="http://schemas.openxmlformats.org/officeDocument/2006/relationships/image" Target="http://www.neo-planete.com/wp-content/uploads/2009/11/Solar-Impulse.jpg" TargetMode="External"/><Relationship Id="rId19" Type="http://schemas.openxmlformats.org/officeDocument/2006/relationships/image" Target="media/image11.png"/><Relationship Id="rId31" Type="http://schemas.openxmlformats.org/officeDocument/2006/relationships/image" Target="http://www.astrosurf.com/omega-astro/systeme_solaire/soleil.jp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http://s3.e-monsite.com/2011/02/02/15607100biomasse-jpg.jpg" TargetMode="External"/><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jpeg"/><Relationship Id="rId38"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F33E75-8ADC-4AC3-B668-533818DCA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1939</Words>
  <Characters>10665</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12579</CharactersWithSpaces>
  <SharedDoc>false</SharedDoc>
  <HLinks>
    <vt:vector size="24" baseType="variant">
      <vt:variant>
        <vt:i4>7143470</vt:i4>
      </vt:variant>
      <vt:variant>
        <vt:i4>-1</vt:i4>
      </vt:variant>
      <vt:variant>
        <vt:i4>1253</vt:i4>
      </vt:variant>
      <vt:variant>
        <vt:i4>1</vt:i4>
      </vt:variant>
      <vt:variant>
        <vt:lpwstr>http://s3.e-monsite.com/2011/02/02/15607100biomasse-jpg.jpg</vt:lpwstr>
      </vt:variant>
      <vt:variant>
        <vt:lpwstr/>
      </vt:variant>
      <vt:variant>
        <vt:i4>3080230</vt:i4>
      </vt:variant>
      <vt:variant>
        <vt:i4>-1</vt:i4>
      </vt:variant>
      <vt:variant>
        <vt:i4>1254</vt:i4>
      </vt:variant>
      <vt:variant>
        <vt:i4>1</vt:i4>
      </vt:variant>
      <vt:variant>
        <vt:lpwstr>http://www.transition-energie.com/wp-content/uploads/2008/12/fotolia_6429278_xs.jpg</vt:lpwstr>
      </vt:variant>
      <vt:variant>
        <vt:lpwstr/>
      </vt:variant>
      <vt:variant>
        <vt:i4>6291564</vt:i4>
      </vt:variant>
      <vt:variant>
        <vt:i4>-1</vt:i4>
      </vt:variant>
      <vt:variant>
        <vt:i4>1297</vt:i4>
      </vt:variant>
      <vt:variant>
        <vt:i4>1</vt:i4>
      </vt:variant>
      <vt:variant>
        <vt:lpwstr>http://www.neo-planete.com/wp-content/uploads/2009/11/Solar-Impulse.jpg</vt:lpwstr>
      </vt:variant>
      <vt:variant>
        <vt:lpwstr/>
      </vt:variant>
      <vt:variant>
        <vt:i4>6684759</vt:i4>
      </vt:variant>
      <vt:variant>
        <vt:i4>-1</vt:i4>
      </vt:variant>
      <vt:variant>
        <vt:i4>1298</vt:i4>
      </vt:variant>
      <vt:variant>
        <vt:i4>1</vt:i4>
      </vt:variant>
      <vt:variant>
        <vt:lpwstr>http://www.astrosurf.com/omega-astro/systeme_solaire/soleil.jpg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Vince</dc:creator>
  <cp:lastModifiedBy>Jacques Vince</cp:lastModifiedBy>
  <cp:revision>12</cp:revision>
  <cp:lastPrinted>2017-12-15T14:53:00Z</cp:lastPrinted>
  <dcterms:created xsi:type="dcterms:W3CDTF">2016-04-20T12:57:00Z</dcterms:created>
  <dcterms:modified xsi:type="dcterms:W3CDTF">2017-12-15T14:54:00Z</dcterms:modified>
</cp:coreProperties>
</file>